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5F" w:rsidRDefault="00AB1676" w:rsidP="00AB1676">
      <w:pPr>
        <w:jc w:val="right"/>
        <w:rPr>
          <w:rFonts w:ascii="Times New Roman" w:hAnsi="Times New Roman" w:cs="Times New Roman"/>
          <w:b/>
          <w:sz w:val="24"/>
          <w:szCs w:val="24"/>
          <w:highlight w:val="lightGray"/>
        </w:rPr>
      </w:pPr>
      <w:r w:rsidRPr="00AB1676">
        <w:rPr>
          <w:rFonts w:ascii="Cambria" w:eastAsia="Calibri" w:hAnsi="Cambria" w:cs="Times New Roman"/>
          <w:b/>
          <w:noProof/>
          <w:sz w:val="28"/>
          <w:szCs w:val="28"/>
          <w:lang w:val="en-US"/>
        </w:rPr>
        <w:drawing>
          <wp:inline distT="0" distB="0" distL="0" distR="0">
            <wp:extent cx="2273878" cy="9000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273878" cy="900000"/>
                    </a:xfrm>
                    <a:prstGeom prst="rect">
                      <a:avLst/>
                    </a:prstGeom>
                    <a:noFill/>
                    <a:ln w="9525">
                      <a:noFill/>
                      <a:miter lim="800000"/>
                      <a:headEnd/>
                      <a:tailEnd/>
                    </a:ln>
                  </pic:spPr>
                </pic:pic>
              </a:graphicData>
            </a:graphic>
          </wp:inline>
        </w:drawing>
      </w:r>
      <w:r w:rsidRPr="00AB1676">
        <w:rPr>
          <w:rFonts w:ascii="Times New Roman" w:eastAsia="Times New Roman" w:hAnsi="Times New Roman" w:cs="Times New Roman"/>
          <w:b/>
          <w:noProof/>
          <w:sz w:val="24"/>
          <w:szCs w:val="24"/>
          <w:lang w:val="en-US"/>
        </w:rPr>
        <w:drawing>
          <wp:anchor distT="0" distB="0" distL="114300" distR="114300" simplePos="0" relativeHeight="251658240" behindDoc="0" locked="0" layoutInCell="1" allowOverlap="1">
            <wp:simplePos x="933450" y="914400"/>
            <wp:positionH relativeFrom="column">
              <wp:align>left</wp:align>
            </wp:positionH>
            <wp:positionV relativeFrom="paragraph">
              <wp:align>top</wp:align>
            </wp:positionV>
            <wp:extent cx="1657350" cy="1571625"/>
            <wp:effectExtent l="0" t="0" r="0" b="9525"/>
            <wp:wrapSquare wrapText="bothSides"/>
            <wp:docPr id="11" name="Picture 1" descr="C:\Users\MARIJA\Desktop\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JA\Desktop\GRB.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7350" cy="1571625"/>
                    </a:xfrm>
                    <a:prstGeom prst="rect">
                      <a:avLst/>
                    </a:prstGeom>
                    <a:noFill/>
                    <a:ln w="9525">
                      <a:noFill/>
                      <a:miter lim="800000"/>
                      <a:headEnd/>
                      <a:tailEnd/>
                    </a:ln>
                  </pic:spPr>
                </pic:pic>
              </a:graphicData>
            </a:graphic>
          </wp:anchor>
        </w:drawing>
      </w:r>
      <w:r>
        <w:rPr>
          <w:rFonts w:ascii="Times New Roman" w:hAnsi="Times New Roman" w:cs="Times New Roman"/>
          <w:b/>
          <w:sz w:val="24"/>
          <w:szCs w:val="24"/>
          <w:highlight w:val="lightGray"/>
        </w:rPr>
        <w:br w:type="textWrapping" w:clear="all"/>
      </w:r>
    </w:p>
    <w:p w:rsidR="00AB1676" w:rsidRPr="00AB1676" w:rsidRDefault="00AB1676" w:rsidP="00AB1676">
      <w:pPr>
        <w:spacing w:after="0" w:line="240" w:lineRule="auto"/>
        <w:ind w:left="113"/>
        <w:jc w:val="right"/>
        <w:rPr>
          <w:rFonts w:ascii="Cambria" w:eastAsia="Calibri" w:hAnsi="Cambria" w:cs="Times New Roman"/>
          <w:b/>
          <w:sz w:val="28"/>
          <w:szCs w:val="28"/>
          <w:lang w:val="en-US"/>
        </w:rPr>
      </w:pPr>
    </w:p>
    <w:p w:rsidR="00AB1676" w:rsidRPr="00AB1676" w:rsidRDefault="00AB1676" w:rsidP="00AB1676">
      <w:pPr>
        <w:spacing w:after="0" w:line="240" w:lineRule="auto"/>
        <w:jc w:val="center"/>
        <w:rPr>
          <w:rFonts w:ascii="Cambria" w:eastAsia="Calibri" w:hAnsi="Cambria" w:cs="Times New Roman"/>
          <w:b/>
          <w:sz w:val="44"/>
          <w:szCs w:val="44"/>
        </w:rPr>
      </w:pPr>
      <w:r w:rsidRPr="00AB1676">
        <w:rPr>
          <w:rFonts w:ascii="Cambria" w:eastAsia="Calibri" w:hAnsi="Cambria" w:cs="Times New Roman"/>
          <w:b/>
          <w:sz w:val="44"/>
          <w:szCs w:val="44"/>
        </w:rPr>
        <w:t xml:space="preserve">СТРАТЕГИЈА ЗА УНАПРЕЂИВАЊЕ ПРЕДШКОЛСКОГ ВАСПИТАЊА И ОБРАЗОВАЊА ОПШТИНЕ </w:t>
      </w:r>
      <w:r w:rsidRPr="00AB1676">
        <w:rPr>
          <w:rFonts w:ascii="Cambria" w:eastAsia="Calibri" w:hAnsi="Cambria" w:cs="Times New Roman"/>
          <w:b/>
          <w:sz w:val="44"/>
          <w:szCs w:val="44"/>
          <w:lang w:val="en-US"/>
        </w:rPr>
        <w:t xml:space="preserve">РАЖАЊ </w:t>
      </w:r>
    </w:p>
    <w:p w:rsidR="00AB1676" w:rsidRDefault="00AB1676" w:rsidP="00AB1676">
      <w:pPr>
        <w:spacing w:after="0" w:line="240" w:lineRule="auto"/>
        <w:ind w:left="142"/>
        <w:jc w:val="center"/>
        <w:rPr>
          <w:rFonts w:ascii="Cambria" w:eastAsia="Calibri" w:hAnsi="Cambria" w:cs="Times New Roman"/>
          <w:b/>
          <w:sz w:val="40"/>
          <w:szCs w:val="40"/>
        </w:rPr>
      </w:pPr>
      <w:r>
        <w:rPr>
          <w:rFonts w:ascii="Cambria" w:eastAsia="Calibri" w:hAnsi="Cambria" w:cs="Times New Roman"/>
          <w:b/>
          <w:sz w:val="40"/>
          <w:szCs w:val="40"/>
        </w:rPr>
        <w:t xml:space="preserve">ЗА ПЕРИОД </w:t>
      </w:r>
      <w:r w:rsidR="008D2F2C">
        <w:rPr>
          <w:rFonts w:ascii="Cambria" w:eastAsia="Calibri" w:hAnsi="Cambria" w:cs="Times New Roman"/>
          <w:b/>
          <w:sz w:val="40"/>
          <w:szCs w:val="40"/>
          <w:lang w:val="en-US"/>
        </w:rPr>
        <w:t>2020</w:t>
      </w:r>
      <w:r>
        <w:rPr>
          <w:rFonts w:ascii="Cambria" w:eastAsia="Calibri" w:hAnsi="Cambria" w:cs="Times New Roman"/>
          <w:b/>
          <w:sz w:val="40"/>
          <w:szCs w:val="40"/>
        </w:rPr>
        <w:t>-2024.</w:t>
      </w:r>
      <w:r w:rsidRPr="00AB1676">
        <w:rPr>
          <w:rFonts w:ascii="Cambria" w:eastAsia="Calibri" w:hAnsi="Cambria" w:cs="Times New Roman"/>
          <w:b/>
          <w:sz w:val="40"/>
          <w:szCs w:val="40"/>
          <w:lang w:val="en-US"/>
        </w:rPr>
        <w:t xml:space="preserve"> ГОДИН</w:t>
      </w:r>
      <w:r>
        <w:rPr>
          <w:rFonts w:ascii="Cambria" w:eastAsia="Calibri" w:hAnsi="Cambria" w:cs="Times New Roman"/>
          <w:b/>
          <w:sz w:val="40"/>
          <w:szCs w:val="40"/>
        </w:rPr>
        <w:t>Е</w:t>
      </w:r>
    </w:p>
    <w:p w:rsidR="00AB1676" w:rsidRDefault="00AB1676" w:rsidP="00AB1676">
      <w:pPr>
        <w:spacing w:after="0" w:line="240" w:lineRule="auto"/>
        <w:ind w:left="142"/>
        <w:jc w:val="center"/>
        <w:rPr>
          <w:rFonts w:ascii="Cambria" w:eastAsia="Calibri" w:hAnsi="Cambria" w:cs="Times New Roman"/>
          <w:b/>
          <w:sz w:val="40"/>
          <w:szCs w:val="40"/>
        </w:rPr>
      </w:pPr>
    </w:p>
    <w:p w:rsidR="00AB1676" w:rsidRPr="00AB1676" w:rsidRDefault="00AB1676" w:rsidP="00AB1676">
      <w:pPr>
        <w:spacing w:after="0" w:line="240" w:lineRule="auto"/>
        <w:ind w:left="142"/>
        <w:jc w:val="center"/>
        <w:rPr>
          <w:rFonts w:ascii="Cambria" w:eastAsia="Calibri" w:hAnsi="Cambria" w:cs="Times New Roman"/>
          <w:b/>
          <w:sz w:val="40"/>
          <w:szCs w:val="40"/>
        </w:rPr>
      </w:pPr>
    </w:p>
    <w:p w:rsidR="00AB1676" w:rsidRPr="00AB1676" w:rsidRDefault="00AB1676" w:rsidP="00AB1676">
      <w:pPr>
        <w:spacing w:after="0" w:line="240" w:lineRule="auto"/>
        <w:rPr>
          <w:rFonts w:ascii="Cambria" w:eastAsia="Calibri" w:hAnsi="Cambria" w:cs="Times New Roman"/>
          <w:sz w:val="44"/>
          <w:szCs w:val="44"/>
          <w:lang w:val="en-US"/>
        </w:rPr>
      </w:pPr>
    </w:p>
    <w:p w:rsidR="00AB1676" w:rsidRPr="00AB1676" w:rsidRDefault="00AB1676" w:rsidP="00AB1676">
      <w:pPr>
        <w:spacing w:after="0" w:line="240" w:lineRule="auto"/>
        <w:jc w:val="center"/>
        <w:rPr>
          <w:rFonts w:ascii="Cambria" w:eastAsia="Calibri" w:hAnsi="Cambria" w:cs="Times New Roman"/>
          <w:sz w:val="44"/>
          <w:szCs w:val="44"/>
          <w:lang w:val="en-US"/>
        </w:rPr>
      </w:pPr>
      <w:r w:rsidRPr="00AB1676">
        <w:rPr>
          <w:rFonts w:ascii="Cambria" w:eastAsia="Calibri" w:hAnsi="Cambria" w:cs="Times New Roman"/>
          <w:noProof/>
          <w:sz w:val="26"/>
          <w:szCs w:val="26"/>
          <w:lang w:val="en-US"/>
        </w:rPr>
        <w:drawing>
          <wp:inline distT="0" distB="0" distL="0" distR="0">
            <wp:extent cx="4779914" cy="3132000"/>
            <wp:effectExtent l="19050" t="0" r="1636" b="0"/>
            <wp:docPr id="2" name="Picture 2" descr="NIS_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S_5030"/>
                    <pic:cNvPicPr>
                      <a:picLocks noChangeAspect="1" noChangeArrowheads="1"/>
                    </pic:cNvPicPr>
                  </pic:nvPicPr>
                  <pic:blipFill>
                    <a:blip r:embed="rId10" cstate="print"/>
                    <a:srcRect/>
                    <a:stretch>
                      <a:fillRect/>
                    </a:stretch>
                  </pic:blipFill>
                  <pic:spPr bwMode="auto">
                    <a:xfrm>
                      <a:off x="0" y="0"/>
                      <a:ext cx="4779914" cy="3132000"/>
                    </a:xfrm>
                    <a:prstGeom prst="rect">
                      <a:avLst/>
                    </a:prstGeom>
                    <a:ln>
                      <a:noFill/>
                    </a:ln>
                    <a:effectLst>
                      <a:softEdge rad="112500"/>
                    </a:effectLst>
                  </pic:spPr>
                </pic:pic>
              </a:graphicData>
            </a:graphic>
          </wp:inline>
        </w:drawing>
      </w:r>
    </w:p>
    <w:p w:rsidR="00AB1676" w:rsidRPr="00AB1676" w:rsidRDefault="00AB1676" w:rsidP="00AB1676">
      <w:pPr>
        <w:spacing w:after="0" w:line="240" w:lineRule="auto"/>
        <w:rPr>
          <w:rFonts w:ascii="Cambria" w:eastAsia="Calibri" w:hAnsi="Cambria" w:cs="Times New Roman"/>
          <w:sz w:val="44"/>
          <w:szCs w:val="44"/>
          <w:lang w:val="en-US"/>
        </w:rPr>
      </w:pPr>
    </w:p>
    <w:p w:rsidR="00AB1676" w:rsidRPr="00AB1676" w:rsidRDefault="00AB1676" w:rsidP="00AB1676">
      <w:pPr>
        <w:spacing w:after="0" w:line="240" w:lineRule="auto"/>
        <w:rPr>
          <w:rFonts w:ascii="Cambria" w:eastAsia="Calibri" w:hAnsi="Cambria" w:cs="Times New Roman"/>
          <w:sz w:val="44"/>
          <w:szCs w:val="44"/>
          <w:lang w:val="en-US"/>
        </w:rPr>
      </w:pPr>
    </w:p>
    <w:p w:rsidR="00AB1676" w:rsidRPr="00AB1676" w:rsidRDefault="00AB1676" w:rsidP="00AB1676">
      <w:pPr>
        <w:spacing w:after="0" w:line="240" w:lineRule="auto"/>
        <w:rPr>
          <w:rFonts w:ascii="Cambria" w:eastAsia="Calibri" w:hAnsi="Cambria" w:cs="Times New Roman"/>
          <w:sz w:val="44"/>
          <w:szCs w:val="44"/>
          <w:lang w:val="en-US"/>
        </w:rPr>
      </w:pPr>
    </w:p>
    <w:p w:rsidR="00AB1676" w:rsidRPr="00AB1676" w:rsidRDefault="00AB1676" w:rsidP="00AB1676">
      <w:pPr>
        <w:spacing w:after="0" w:line="240" w:lineRule="auto"/>
        <w:ind w:left="113"/>
        <w:jc w:val="center"/>
        <w:rPr>
          <w:rFonts w:ascii="Cambria" w:eastAsia="Calibri" w:hAnsi="Cambria" w:cs="Times New Roman"/>
          <w:b/>
          <w:sz w:val="28"/>
          <w:szCs w:val="28"/>
          <w:lang w:val="en-US"/>
        </w:rPr>
      </w:pPr>
      <w:r w:rsidRPr="00AB1676">
        <w:rPr>
          <w:rFonts w:ascii="Cambria" w:eastAsia="Calibri" w:hAnsi="Cambria" w:cs="Times New Roman"/>
          <w:b/>
          <w:sz w:val="28"/>
          <w:szCs w:val="28"/>
          <w:lang w:val="en-US"/>
        </w:rPr>
        <w:t>РАЖАЊ, 20</w:t>
      </w:r>
      <w:r>
        <w:rPr>
          <w:rFonts w:ascii="Cambria" w:eastAsia="Calibri" w:hAnsi="Cambria" w:cs="Times New Roman"/>
          <w:b/>
          <w:sz w:val="28"/>
          <w:szCs w:val="28"/>
        </w:rPr>
        <w:t>20</w:t>
      </w:r>
      <w:r w:rsidRPr="00AB1676">
        <w:rPr>
          <w:rFonts w:ascii="Cambria" w:eastAsia="Calibri" w:hAnsi="Cambria" w:cs="Times New Roman"/>
          <w:b/>
          <w:sz w:val="28"/>
          <w:szCs w:val="28"/>
          <w:lang w:val="en-US"/>
        </w:rPr>
        <w:t>. ГОД</w:t>
      </w:r>
    </w:p>
    <w:p w:rsidR="00AB1676" w:rsidRDefault="00AB1676" w:rsidP="00DF0EB5">
      <w:pPr>
        <w:rPr>
          <w:rFonts w:ascii="Times New Roman" w:hAnsi="Times New Roman" w:cs="Times New Roman"/>
          <w:b/>
          <w:sz w:val="24"/>
          <w:szCs w:val="24"/>
          <w:highlight w:val="lightGray"/>
        </w:rPr>
      </w:pPr>
    </w:p>
    <w:p w:rsidR="00691276" w:rsidRDefault="00691276" w:rsidP="00691276">
      <w:pPr>
        <w:pStyle w:val="Default"/>
        <w:rPr>
          <w:rFonts w:ascii="Times New Roman" w:hAnsi="Times New Roman" w:cs="Times New Roman"/>
          <w:b/>
          <w:sz w:val="32"/>
          <w:szCs w:val="32"/>
        </w:rPr>
      </w:pPr>
    </w:p>
    <w:p w:rsidR="00691276" w:rsidRDefault="00691276" w:rsidP="00691276">
      <w:pPr>
        <w:pStyle w:val="Default"/>
        <w:rPr>
          <w:rFonts w:ascii="Times New Roman" w:hAnsi="Times New Roman" w:cs="Times New Roman"/>
          <w:b/>
          <w:sz w:val="32"/>
          <w:szCs w:val="32"/>
        </w:rPr>
      </w:pPr>
    </w:p>
    <w:p w:rsidR="00691276" w:rsidRDefault="00691276" w:rsidP="00691276">
      <w:pPr>
        <w:pStyle w:val="Default"/>
        <w:rPr>
          <w:rFonts w:ascii="Times New Roman" w:hAnsi="Times New Roman" w:cs="Times New Roman"/>
          <w:b/>
          <w:sz w:val="32"/>
          <w:szCs w:val="32"/>
        </w:rPr>
      </w:pPr>
    </w:p>
    <w:p w:rsidR="00691276" w:rsidRDefault="00691276" w:rsidP="00691276">
      <w:pPr>
        <w:pStyle w:val="Default"/>
        <w:rPr>
          <w:rFonts w:ascii="Times New Roman" w:hAnsi="Times New Roman" w:cs="Times New Roman"/>
          <w:b/>
          <w:sz w:val="32"/>
          <w:szCs w:val="32"/>
        </w:rPr>
      </w:pPr>
    </w:p>
    <w:p w:rsidR="00691276" w:rsidRPr="00691276" w:rsidRDefault="00691276" w:rsidP="00605C19">
      <w:pPr>
        <w:pStyle w:val="Default"/>
        <w:jc w:val="center"/>
        <w:rPr>
          <w:rFonts w:ascii="Times New Roman" w:hAnsi="Times New Roman" w:cs="Times New Roman"/>
          <w:b/>
          <w:sz w:val="32"/>
          <w:szCs w:val="32"/>
        </w:rPr>
      </w:pPr>
      <w:r w:rsidRPr="00691276">
        <w:rPr>
          <w:rFonts w:ascii="Times New Roman" w:hAnsi="Times New Roman" w:cs="Times New Roman"/>
          <w:b/>
          <w:sz w:val="32"/>
          <w:szCs w:val="32"/>
        </w:rPr>
        <w:t>САДРЖАЈ</w:t>
      </w:r>
    </w:p>
    <w:p w:rsidR="00691276" w:rsidRDefault="00691276" w:rsidP="00691276">
      <w:pPr>
        <w:pStyle w:val="Default"/>
        <w:rPr>
          <w:rFonts w:ascii="Times New Roman" w:hAnsi="Times New Roman" w:cs="Times New Roman"/>
          <w:sz w:val="28"/>
          <w:szCs w:val="28"/>
        </w:rPr>
      </w:pPr>
    </w:p>
    <w:p w:rsidR="00691276" w:rsidRPr="00691276" w:rsidRDefault="00691276" w:rsidP="00691276">
      <w:pPr>
        <w:pStyle w:val="Default"/>
        <w:rPr>
          <w:rFonts w:ascii="Times New Roman" w:hAnsi="Times New Roman" w:cs="Times New Roman"/>
          <w:sz w:val="28"/>
          <w:szCs w:val="28"/>
        </w:rPr>
      </w:pPr>
    </w:p>
    <w:tbl>
      <w:tblPr>
        <w:tblStyle w:val="TableGrid"/>
        <w:tblW w:w="9747" w:type="dxa"/>
        <w:tblLook w:val="04A0"/>
      </w:tblPr>
      <w:tblGrid>
        <w:gridCol w:w="9180"/>
        <w:gridCol w:w="567"/>
      </w:tblGrid>
      <w:tr w:rsidR="005A65C4" w:rsidRPr="00A25EC6" w:rsidTr="00006DE7">
        <w:tc>
          <w:tcPr>
            <w:tcW w:w="9180" w:type="dxa"/>
          </w:tcPr>
          <w:p w:rsidR="005A65C4" w:rsidRPr="00A25EC6" w:rsidRDefault="005A65C4" w:rsidP="00006DE7">
            <w:pPr>
              <w:pStyle w:val="Default"/>
              <w:rPr>
                <w:rFonts w:ascii="Times New Roman" w:hAnsi="Times New Roman" w:cs="Times New Roman"/>
              </w:rPr>
            </w:pPr>
            <w:r w:rsidRPr="00A25EC6">
              <w:rPr>
                <w:rFonts w:ascii="Times New Roman" w:hAnsi="Times New Roman" w:cs="Times New Roman"/>
              </w:rPr>
              <w:t xml:space="preserve">Уводна реч </w:t>
            </w:r>
          </w:p>
        </w:tc>
        <w:tc>
          <w:tcPr>
            <w:tcW w:w="567" w:type="dxa"/>
          </w:tcPr>
          <w:p w:rsidR="005A65C4" w:rsidRPr="00605C19" w:rsidRDefault="00605C19" w:rsidP="00006DE7">
            <w:pPr>
              <w:pStyle w:val="Default"/>
              <w:rPr>
                <w:rFonts w:ascii="Times New Roman" w:hAnsi="Times New Roman" w:cs="Times New Roman"/>
              </w:rPr>
            </w:pPr>
            <w:r>
              <w:rPr>
                <w:rFonts w:ascii="Times New Roman" w:hAnsi="Times New Roman" w:cs="Times New Roman"/>
              </w:rPr>
              <w:t>2</w:t>
            </w:r>
          </w:p>
        </w:tc>
      </w:tr>
      <w:tr w:rsidR="005A65C4" w:rsidRPr="00A25EC6" w:rsidTr="00006DE7">
        <w:tc>
          <w:tcPr>
            <w:tcW w:w="9180" w:type="dxa"/>
          </w:tcPr>
          <w:p w:rsidR="005A65C4" w:rsidRPr="00A25EC6" w:rsidRDefault="005A65C4" w:rsidP="00006DE7">
            <w:pPr>
              <w:pStyle w:val="Default"/>
              <w:rPr>
                <w:rFonts w:ascii="Times New Roman" w:hAnsi="Times New Roman" w:cs="Times New Roman"/>
              </w:rPr>
            </w:pPr>
            <w:r w:rsidRPr="00A25EC6">
              <w:rPr>
                <w:rFonts w:ascii="Times New Roman" w:hAnsi="Times New Roman" w:cs="Times New Roman"/>
              </w:rPr>
              <w:t>Полазиште</w:t>
            </w:r>
          </w:p>
        </w:tc>
        <w:tc>
          <w:tcPr>
            <w:tcW w:w="567" w:type="dxa"/>
          </w:tcPr>
          <w:p w:rsidR="005A65C4" w:rsidRPr="00605C19" w:rsidRDefault="00605C19" w:rsidP="00006DE7">
            <w:pPr>
              <w:pStyle w:val="Default"/>
              <w:rPr>
                <w:rFonts w:ascii="Times New Roman" w:hAnsi="Times New Roman" w:cs="Times New Roman"/>
              </w:rPr>
            </w:pPr>
            <w:r>
              <w:rPr>
                <w:rFonts w:ascii="Times New Roman" w:hAnsi="Times New Roman" w:cs="Times New Roman"/>
              </w:rPr>
              <w:t>3</w:t>
            </w:r>
          </w:p>
        </w:tc>
      </w:tr>
      <w:tr w:rsidR="005A65C4" w:rsidRPr="00A25EC6" w:rsidTr="00006DE7">
        <w:tc>
          <w:tcPr>
            <w:tcW w:w="9180" w:type="dxa"/>
          </w:tcPr>
          <w:p w:rsidR="005A65C4" w:rsidRPr="00A25EC6" w:rsidRDefault="005A65C4" w:rsidP="00006DE7">
            <w:pPr>
              <w:pStyle w:val="Default"/>
              <w:rPr>
                <w:rFonts w:ascii="Times New Roman" w:hAnsi="Times New Roman" w:cs="Times New Roman"/>
              </w:rPr>
            </w:pPr>
            <w:r w:rsidRPr="00A25EC6">
              <w:rPr>
                <w:rFonts w:ascii="Times New Roman" w:hAnsi="Times New Roman" w:cs="Times New Roman"/>
              </w:rPr>
              <w:t>Oпштина Ражањ - становништво и показатељи друштвено-економске структуре</w:t>
            </w:r>
          </w:p>
        </w:tc>
        <w:tc>
          <w:tcPr>
            <w:tcW w:w="567" w:type="dxa"/>
          </w:tcPr>
          <w:p w:rsidR="005A65C4" w:rsidRPr="00605C19" w:rsidRDefault="00605C19" w:rsidP="00006DE7">
            <w:pPr>
              <w:pStyle w:val="Default"/>
              <w:rPr>
                <w:rFonts w:ascii="Times New Roman" w:hAnsi="Times New Roman" w:cs="Times New Roman"/>
              </w:rPr>
            </w:pPr>
            <w:r>
              <w:rPr>
                <w:rFonts w:ascii="Times New Roman" w:hAnsi="Times New Roman" w:cs="Times New Roman"/>
              </w:rPr>
              <w:t>4</w:t>
            </w:r>
          </w:p>
        </w:tc>
      </w:tr>
      <w:tr w:rsidR="005A65C4" w:rsidRPr="00A25EC6" w:rsidTr="00006DE7">
        <w:tc>
          <w:tcPr>
            <w:tcW w:w="9180" w:type="dxa"/>
          </w:tcPr>
          <w:p w:rsidR="005A65C4" w:rsidRPr="00A25EC6" w:rsidRDefault="005A65C4" w:rsidP="00006DE7">
            <w:pPr>
              <w:pStyle w:val="Default"/>
              <w:tabs>
                <w:tab w:val="left" w:pos="8964"/>
              </w:tabs>
              <w:rPr>
                <w:rFonts w:ascii="Times New Roman" w:hAnsi="Times New Roman" w:cs="Times New Roman"/>
              </w:rPr>
            </w:pPr>
            <w:r w:rsidRPr="00A25EC6">
              <w:rPr>
                <w:rFonts w:ascii="Times New Roman" w:hAnsi="Times New Roman" w:cs="Times New Roman"/>
              </w:rPr>
              <w:t>Финансијска издвајања општине за децу.</w:t>
            </w:r>
          </w:p>
        </w:tc>
        <w:tc>
          <w:tcPr>
            <w:tcW w:w="567" w:type="dxa"/>
          </w:tcPr>
          <w:p w:rsidR="005A65C4" w:rsidRPr="00605C19" w:rsidRDefault="00605C19" w:rsidP="00006DE7">
            <w:pPr>
              <w:pStyle w:val="Default"/>
              <w:rPr>
                <w:rFonts w:ascii="Times New Roman" w:hAnsi="Times New Roman" w:cs="Times New Roman"/>
              </w:rPr>
            </w:pPr>
            <w:r>
              <w:rPr>
                <w:rFonts w:ascii="Times New Roman" w:hAnsi="Times New Roman" w:cs="Times New Roman"/>
              </w:rPr>
              <w:t>7</w:t>
            </w:r>
          </w:p>
        </w:tc>
      </w:tr>
      <w:tr w:rsidR="005A65C4" w:rsidRPr="00A25EC6" w:rsidTr="00006DE7">
        <w:tc>
          <w:tcPr>
            <w:tcW w:w="9180" w:type="dxa"/>
          </w:tcPr>
          <w:p w:rsidR="005A65C4" w:rsidRPr="00A25EC6" w:rsidRDefault="005A65C4" w:rsidP="00006DE7">
            <w:pPr>
              <w:pStyle w:val="Default"/>
              <w:rPr>
                <w:rFonts w:ascii="Times New Roman" w:hAnsi="Times New Roman" w:cs="Times New Roman"/>
              </w:rPr>
            </w:pPr>
            <w:r w:rsidRPr="00A25EC6">
              <w:rPr>
                <w:rFonts w:ascii="Times New Roman" w:hAnsi="Times New Roman" w:cs="Times New Roman"/>
              </w:rPr>
              <w:t>Предшколска установа„Лептирићи“</w:t>
            </w:r>
          </w:p>
        </w:tc>
        <w:tc>
          <w:tcPr>
            <w:tcW w:w="567" w:type="dxa"/>
          </w:tcPr>
          <w:p w:rsidR="005A65C4" w:rsidRPr="00605C19" w:rsidRDefault="00605C19" w:rsidP="00006DE7">
            <w:pPr>
              <w:pStyle w:val="Default"/>
              <w:rPr>
                <w:rFonts w:ascii="Times New Roman" w:hAnsi="Times New Roman" w:cs="Times New Roman"/>
              </w:rPr>
            </w:pPr>
            <w:r>
              <w:rPr>
                <w:rFonts w:ascii="Times New Roman" w:hAnsi="Times New Roman" w:cs="Times New Roman"/>
              </w:rPr>
              <w:t>7</w:t>
            </w:r>
          </w:p>
        </w:tc>
      </w:tr>
      <w:tr w:rsidR="005A65C4" w:rsidRPr="00A25EC6" w:rsidTr="00006DE7">
        <w:tc>
          <w:tcPr>
            <w:tcW w:w="9180" w:type="dxa"/>
          </w:tcPr>
          <w:p w:rsidR="005A65C4" w:rsidRPr="00A25EC6" w:rsidRDefault="005A65C4" w:rsidP="00006DE7">
            <w:pPr>
              <w:pStyle w:val="Default"/>
              <w:rPr>
                <w:rFonts w:ascii="Times New Roman" w:hAnsi="Times New Roman" w:cs="Times New Roman"/>
              </w:rPr>
            </w:pPr>
            <w:r w:rsidRPr="00A25EC6">
              <w:rPr>
                <w:rFonts w:ascii="Times New Roman" w:hAnsi="Times New Roman" w:cs="Times New Roman"/>
              </w:rPr>
              <w:t>Иницијатива за израду стратегије</w:t>
            </w:r>
          </w:p>
        </w:tc>
        <w:tc>
          <w:tcPr>
            <w:tcW w:w="567" w:type="dxa"/>
          </w:tcPr>
          <w:p w:rsidR="005A65C4" w:rsidRPr="00605C19" w:rsidRDefault="00605C19" w:rsidP="00006DE7">
            <w:pPr>
              <w:pStyle w:val="Default"/>
              <w:rPr>
                <w:rFonts w:ascii="Times New Roman" w:hAnsi="Times New Roman" w:cs="Times New Roman"/>
              </w:rPr>
            </w:pPr>
            <w:r>
              <w:rPr>
                <w:rFonts w:ascii="Times New Roman" w:hAnsi="Times New Roman" w:cs="Times New Roman"/>
              </w:rPr>
              <w:t>9</w:t>
            </w:r>
          </w:p>
        </w:tc>
      </w:tr>
      <w:tr w:rsidR="005A65C4" w:rsidRPr="00A25EC6" w:rsidTr="00006DE7">
        <w:tc>
          <w:tcPr>
            <w:tcW w:w="9180" w:type="dxa"/>
          </w:tcPr>
          <w:p w:rsidR="005A65C4" w:rsidRPr="00A25EC6" w:rsidRDefault="005A65C4" w:rsidP="00006DE7">
            <w:pPr>
              <w:pStyle w:val="Default"/>
              <w:rPr>
                <w:rFonts w:ascii="Times New Roman" w:hAnsi="Times New Roman" w:cs="Times New Roman"/>
              </w:rPr>
            </w:pPr>
            <w:r w:rsidRPr="00A25EC6">
              <w:rPr>
                <w:rFonts w:ascii="Times New Roman" w:hAnsi="Times New Roman" w:cs="Times New Roman"/>
              </w:rPr>
              <w:t>Методологија</w:t>
            </w:r>
          </w:p>
        </w:tc>
        <w:tc>
          <w:tcPr>
            <w:tcW w:w="567" w:type="dxa"/>
          </w:tcPr>
          <w:p w:rsidR="005A65C4" w:rsidRPr="00605C19" w:rsidRDefault="005A65C4" w:rsidP="00006DE7">
            <w:pPr>
              <w:pStyle w:val="Default"/>
              <w:rPr>
                <w:rFonts w:ascii="Times New Roman" w:hAnsi="Times New Roman" w:cs="Times New Roman"/>
              </w:rPr>
            </w:pPr>
            <w:r w:rsidRPr="00DC08FD">
              <w:rPr>
                <w:rFonts w:ascii="Times New Roman" w:hAnsi="Times New Roman" w:cs="Times New Roman"/>
              </w:rPr>
              <w:t>1</w:t>
            </w:r>
            <w:r w:rsidR="00605C19">
              <w:rPr>
                <w:rFonts w:ascii="Times New Roman" w:hAnsi="Times New Roman" w:cs="Times New Roman"/>
              </w:rPr>
              <w:t>0</w:t>
            </w:r>
          </w:p>
        </w:tc>
      </w:tr>
      <w:tr w:rsidR="005A65C4" w:rsidRPr="00A25EC6" w:rsidTr="00006DE7">
        <w:tc>
          <w:tcPr>
            <w:tcW w:w="9180" w:type="dxa"/>
          </w:tcPr>
          <w:p w:rsidR="005A65C4" w:rsidRPr="00A25EC6" w:rsidRDefault="005A65C4" w:rsidP="00006DE7">
            <w:pPr>
              <w:pStyle w:val="Default"/>
              <w:rPr>
                <w:rFonts w:ascii="Times New Roman" w:hAnsi="Times New Roman" w:cs="Times New Roman"/>
              </w:rPr>
            </w:pPr>
            <w:r w:rsidRPr="00A25EC6">
              <w:rPr>
                <w:rFonts w:ascii="Times New Roman" w:hAnsi="Times New Roman" w:cs="Times New Roman"/>
              </w:rPr>
              <w:t>Визија</w:t>
            </w:r>
          </w:p>
        </w:tc>
        <w:tc>
          <w:tcPr>
            <w:tcW w:w="567" w:type="dxa"/>
          </w:tcPr>
          <w:p w:rsidR="005A65C4" w:rsidRPr="00605C19" w:rsidRDefault="005A65C4" w:rsidP="00006DE7">
            <w:pPr>
              <w:pStyle w:val="Default"/>
              <w:rPr>
                <w:rFonts w:ascii="Times New Roman" w:hAnsi="Times New Roman" w:cs="Times New Roman"/>
              </w:rPr>
            </w:pPr>
            <w:r w:rsidRPr="00DC08FD">
              <w:rPr>
                <w:rFonts w:ascii="Times New Roman" w:hAnsi="Times New Roman" w:cs="Times New Roman"/>
              </w:rPr>
              <w:t>1</w:t>
            </w:r>
            <w:r w:rsidR="00605C19">
              <w:rPr>
                <w:rFonts w:ascii="Times New Roman" w:hAnsi="Times New Roman" w:cs="Times New Roman"/>
              </w:rPr>
              <w:t>1</w:t>
            </w:r>
          </w:p>
        </w:tc>
      </w:tr>
      <w:tr w:rsidR="005A65C4" w:rsidRPr="00A25EC6" w:rsidTr="00006DE7">
        <w:tc>
          <w:tcPr>
            <w:tcW w:w="9180" w:type="dxa"/>
          </w:tcPr>
          <w:p w:rsidR="005A65C4" w:rsidRPr="00A25EC6" w:rsidRDefault="005A65C4" w:rsidP="00006DE7">
            <w:pPr>
              <w:pStyle w:val="Default"/>
              <w:rPr>
                <w:rFonts w:ascii="Times New Roman" w:hAnsi="Times New Roman" w:cs="Times New Roman"/>
              </w:rPr>
            </w:pPr>
            <w:r w:rsidRPr="00A25EC6">
              <w:rPr>
                <w:rFonts w:ascii="Times New Roman" w:hAnsi="Times New Roman" w:cs="Times New Roman"/>
              </w:rPr>
              <w:t>Мисија</w:t>
            </w:r>
          </w:p>
        </w:tc>
        <w:tc>
          <w:tcPr>
            <w:tcW w:w="567" w:type="dxa"/>
          </w:tcPr>
          <w:p w:rsidR="005A65C4" w:rsidRPr="00605C19" w:rsidRDefault="005A65C4" w:rsidP="00006DE7">
            <w:pPr>
              <w:pStyle w:val="Default"/>
              <w:rPr>
                <w:rFonts w:ascii="Times New Roman" w:hAnsi="Times New Roman" w:cs="Times New Roman"/>
              </w:rPr>
            </w:pPr>
            <w:r w:rsidRPr="00DC08FD">
              <w:rPr>
                <w:rFonts w:ascii="Times New Roman" w:hAnsi="Times New Roman" w:cs="Times New Roman"/>
              </w:rPr>
              <w:t>1</w:t>
            </w:r>
            <w:r w:rsidR="00605C19">
              <w:rPr>
                <w:rFonts w:ascii="Times New Roman" w:hAnsi="Times New Roman" w:cs="Times New Roman"/>
              </w:rPr>
              <w:t>1</w:t>
            </w:r>
          </w:p>
        </w:tc>
      </w:tr>
      <w:tr w:rsidR="005A65C4" w:rsidRPr="00A25EC6" w:rsidTr="00006DE7">
        <w:tc>
          <w:tcPr>
            <w:tcW w:w="9180" w:type="dxa"/>
          </w:tcPr>
          <w:p w:rsidR="005A65C4" w:rsidRPr="00A25EC6" w:rsidRDefault="005A65C4" w:rsidP="00006DE7">
            <w:pPr>
              <w:pStyle w:val="Default"/>
              <w:rPr>
                <w:rFonts w:ascii="Times New Roman" w:hAnsi="Times New Roman" w:cs="Times New Roman"/>
              </w:rPr>
            </w:pPr>
            <w:r w:rsidRPr="00A25EC6">
              <w:rPr>
                <w:rFonts w:ascii="Times New Roman" w:hAnsi="Times New Roman" w:cs="Times New Roman"/>
              </w:rPr>
              <w:t>Општи циљ</w:t>
            </w:r>
          </w:p>
        </w:tc>
        <w:tc>
          <w:tcPr>
            <w:tcW w:w="567" w:type="dxa"/>
          </w:tcPr>
          <w:p w:rsidR="005A65C4" w:rsidRPr="00605C19" w:rsidRDefault="005A65C4" w:rsidP="00006DE7">
            <w:pPr>
              <w:pStyle w:val="Default"/>
              <w:rPr>
                <w:rFonts w:ascii="Times New Roman" w:hAnsi="Times New Roman" w:cs="Times New Roman"/>
              </w:rPr>
            </w:pPr>
            <w:r w:rsidRPr="00DC08FD">
              <w:rPr>
                <w:rFonts w:ascii="Times New Roman" w:hAnsi="Times New Roman" w:cs="Times New Roman"/>
              </w:rPr>
              <w:t>1</w:t>
            </w:r>
            <w:r w:rsidR="00605C19">
              <w:rPr>
                <w:rFonts w:ascii="Times New Roman" w:hAnsi="Times New Roman" w:cs="Times New Roman"/>
              </w:rPr>
              <w:t>1</w:t>
            </w:r>
          </w:p>
        </w:tc>
      </w:tr>
      <w:tr w:rsidR="005A65C4" w:rsidRPr="00A25EC6" w:rsidTr="00006DE7">
        <w:tc>
          <w:tcPr>
            <w:tcW w:w="9180" w:type="dxa"/>
          </w:tcPr>
          <w:p w:rsidR="005A65C4" w:rsidRPr="00A25EC6" w:rsidRDefault="005A65C4" w:rsidP="00006DE7">
            <w:pPr>
              <w:pStyle w:val="Default"/>
              <w:rPr>
                <w:rFonts w:ascii="Times New Roman" w:hAnsi="Times New Roman" w:cs="Times New Roman"/>
              </w:rPr>
            </w:pPr>
            <w:r w:rsidRPr="00A25EC6">
              <w:rPr>
                <w:rFonts w:ascii="Times New Roman" w:hAnsi="Times New Roman" w:cs="Times New Roman"/>
              </w:rPr>
              <w:t>Мере и активности</w:t>
            </w:r>
          </w:p>
        </w:tc>
        <w:tc>
          <w:tcPr>
            <w:tcW w:w="567" w:type="dxa"/>
          </w:tcPr>
          <w:p w:rsidR="005A65C4" w:rsidRPr="00605C19" w:rsidRDefault="005A65C4" w:rsidP="00006DE7">
            <w:pPr>
              <w:pStyle w:val="Default"/>
              <w:rPr>
                <w:rFonts w:ascii="Times New Roman" w:hAnsi="Times New Roman" w:cs="Times New Roman"/>
              </w:rPr>
            </w:pPr>
            <w:r>
              <w:rPr>
                <w:rFonts w:ascii="Times New Roman" w:hAnsi="Times New Roman" w:cs="Times New Roman"/>
              </w:rPr>
              <w:t>1</w:t>
            </w:r>
            <w:r w:rsidR="00605C19">
              <w:rPr>
                <w:rFonts w:ascii="Times New Roman" w:hAnsi="Times New Roman" w:cs="Times New Roman"/>
              </w:rPr>
              <w:t>2</w:t>
            </w:r>
          </w:p>
        </w:tc>
      </w:tr>
      <w:tr w:rsidR="005A65C4" w:rsidRPr="00A25EC6" w:rsidTr="00006DE7">
        <w:tc>
          <w:tcPr>
            <w:tcW w:w="9180" w:type="dxa"/>
          </w:tcPr>
          <w:p w:rsidR="005A65C4" w:rsidRPr="00A25EC6" w:rsidRDefault="005A65C4" w:rsidP="00006DE7">
            <w:pPr>
              <w:rPr>
                <w:rFonts w:ascii="Times New Roman" w:hAnsi="Times New Roman" w:cs="Times New Roman"/>
                <w:sz w:val="24"/>
                <w:szCs w:val="24"/>
                <w:highlight w:val="lightGray"/>
              </w:rPr>
            </w:pPr>
            <w:r w:rsidRPr="00A25EC6">
              <w:rPr>
                <w:rFonts w:ascii="Times New Roman" w:hAnsi="Times New Roman" w:cs="Times New Roman"/>
                <w:sz w:val="24"/>
                <w:szCs w:val="24"/>
              </w:rPr>
              <w:t>Имплементација стратегије</w:t>
            </w:r>
          </w:p>
        </w:tc>
        <w:tc>
          <w:tcPr>
            <w:tcW w:w="567" w:type="dxa"/>
          </w:tcPr>
          <w:p w:rsidR="005A65C4" w:rsidRPr="00605C19" w:rsidRDefault="005A65C4" w:rsidP="00006DE7">
            <w:pPr>
              <w:rPr>
                <w:rFonts w:ascii="Times New Roman" w:hAnsi="Times New Roman" w:cs="Times New Roman"/>
                <w:sz w:val="24"/>
                <w:szCs w:val="24"/>
                <w:highlight w:val="lightGray"/>
              </w:rPr>
            </w:pPr>
            <w:r w:rsidRPr="00DC08FD">
              <w:rPr>
                <w:rFonts w:ascii="Times New Roman" w:hAnsi="Times New Roman" w:cs="Times New Roman"/>
                <w:sz w:val="24"/>
                <w:szCs w:val="24"/>
              </w:rPr>
              <w:t>1</w:t>
            </w:r>
            <w:r w:rsidR="00605C19">
              <w:rPr>
                <w:rFonts w:ascii="Times New Roman" w:hAnsi="Times New Roman" w:cs="Times New Roman"/>
                <w:sz w:val="24"/>
                <w:szCs w:val="24"/>
              </w:rPr>
              <w:t>6</w:t>
            </w:r>
          </w:p>
        </w:tc>
      </w:tr>
      <w:tr w:rsidR="00C27FAA" w:rsidRPr="00A25EC6" w:rsidTr="00006DE7">
        <w:tc>
          <w:tcPr>
            <w:tcW w:w="9180" w:type="dxa"/>
          </w:tcPr>
          <w:p w:rsidR="00C27FAA" w:rsidRPr="00C27FAA" w:rsidRDefault="00C27FAA" w:rsidP="00006DE7">
            <w:pPr>
              <w:rPr>
                <w:rFonts w:ascii="Times New Roman" w:hAnsi="Times New Roman" w:cs="Times New Roman"/>
                <w:sz w:val="24"/>
                <w:szCs w:val="24"/>
              </w:rPr>
            </w:pPr>
            <w:r>
              <w:rPr>
                <w:rFonts w:ascii="Times New Roman" w:hAnsi="Times New Roman" w:cs="Times New Roman"/>
                <w:sz w:val="24"/>
                <w:szCs w:val="24"/>
              </w:rPr>
              <w:t>Праћење остваривања мера и активности</w:t>
            </w:r>
          </w:p>
        </w:tc>
        <w:tc>
          <w:tcPr>
            <w:tcW w:w="567" w:type="dxa"/>
          </w:tcPr>
          <w:p w:rsidR="00C27FAA" w:rsidRPr="00605C19" w:rsidRDefault="00605C19" w:rsidP="00006DE7">
            <w:pPr>
              <w:rPr>
                <w:rFonts w:ascii="Times New Roman" w:hAnsi="Times New Roman" w:cs="Times New Roman"/>
                <w:sz w:val="24"/>
                <w:szCs w:val="24"/>
              </w:rPr>
            </w:pPr>
            <w:r>
              <w:rPr>
                <w:rFonts w:ascii="Times New Roman" w:hAnsi="Times New Roman" w:cs="Times New Roman"/>
                <w:sz w:val="24"/>
                <w:szCs w:val="24"/>
              </w:rPr>
              <w:t>17</w:t>
            </w:r>
          </w:p>
        </w:tc>
      </w:tr>
    </w:tbl>
    <w:p w:rsidR="00691276" w:rsidRPr="00A25EC6" w:rsidRDefault="00691276" w:rsidP="00A25EC6">
      <w:pPr>
        <w:ind w:right="-472"/>
        <w:rPr>
          <w:rFonts w:ascii="Times New Roman" w:hAnsi="Times New Roman" w:cs="Times New Roman"/>
          <w:b/>
          <w:sz w:val="24"/>
          <w:szCs w:val="24"/>
          <w:highlight w:val="lightGray"/>
        </w:rPr>
      </w:pPr>
    </w:p>
    <w:p w:rsidR="00691276" w:rsidRPr="00A25EC6" w:rsidRDefault="00691276" w:rsidP="00A25EC6">
      <w:pPr>
        <w:ind w:right="-472"/>
        <w:rPr>
          <w:rFonts w:ascii="Times New Roman" w:hAnsi="Times New Roman" w:cs="Times New Roman"/>
          <w:b/>
          <w:sz w:val="24"/>
          <w:szCs w:val="24"/>
          <w:highlight w:val="lightGray"/>
        </w:rPr>
      </w:pPr>
    </w:p>
    <w:p w:rsidR="00691276" w:rsidRDefault="00691276" w:rsidP="00DF0EB5">
      <w:pPr>
        <w:rPr>
          <w:rFonts w:ascii="Times New Roman" w:hAnsi="Times New Roman" w:cs="Times New Roman"/>
          <w:b/>
          <w:sz w:val="24"/>
          <w:szCs w:val="24"/>
          <w:highlight w:val="lightGray"/>
        </w:rPr>
      </w:pPr>
    </w:p>
    <w:p w:rsidR="00691276" w:rsidRDefault="00691276" w:rsidP="00DF0EB5">
      <w:pPr>
        <w:rPr>
          <w:rFonts w:ascii="Times New Roman" w:hAnsi="Times New Roman" w:cs="Times New Roman"/>
          <w:b/>
          <w:sz w:val="24"/>
          <w:szCs w:val="24"/>
          <w:highlight w:val="lightGray"/>
        </w:rPr>
      </w:pPr>
    </w:p>
    <w:p w:rsidR="00691276" w:rsidRDefault="00691276" w:rsidP="00DF0EB5">
      <w:pPr>
        <w:rPr>
          <w:rFonts w:ascii="Times New Roman" w:hAnsi="Times New Roman" w:cs="Times New Roman"/>
          <w:b/>
          <w:sz w:val="24"/>
          <w:szCs w:val="24"/>
          <w:highlight w:val="lightGray"/>
        </w:rPr>
      </w:pPr>
    </w:p>
    <w:p w:rsidR="00691276" w:rsidRDefault="00691276" w:rsidP="00DF0EB5">
      <w:pPr>
        <w:rPr>
          <w:rFonts w:ascii="Times New Roman" w:hAnsi="Times New Roman" w:cs="Times New Roman"/>
          <w:b/>
          <w:sz w:val="24"/>
          <w:szCs w:val="24"/>
          <w:highlight w:val="lightGray"/>
        </w:rPr>
      </w:pPr>
    </w:p>
    <w:p w:rsidR="00B66F32" w:rsidRDefault="00B66F32" w:rsidP="00DF0EB5">
      <w:pPr>
        <w:rPr>
          <w:rFonts w:ascii="Times New Roman" w:hAnsi="Times New Roman" w:cs="Times New Roman"/>
          <w:b/>
          <w:sz w:val="24"/>
          <w:szCs w:val="24"/>
          <w:highlight w:val="lightGray"/>
        </w:rPr>
      </w:pPr>
    </w:p>
    <w:p w:rsidR="00691276" w:rsidRDefault="00691276" w:rsidP="00DF0EB5">
      <w:pPr>
        <w:rPr>
          <w:rFonts w:ascii="Times New Roman" w:hAnsi="Times New Roman" w:cs="Times New Roman"/>
          <w:b/>
          <w:sz w:val="24"/>
          <w:szCs w:val="24"/>
          <w:highlight w:val="lightGray"/>
        </w:rPr>
      </w:pPr>
    </w:p>
    <w:p w:rsidR="00691276" w:rsidRDefault="00691276" w:rsidP="00DF0EB5">
      <w:pPr>
        <w:rPr>
          <w:rFonts w:ascii="Times New Roman" w:hAnsi="Times New Roman" w:cs="Times New Roman"/>
          <w:b/>
          <w:sz w:val="24"/>
          <w:szCs w:val="24"/>
          <w:highlight w:val="lightGray"/>
        </w:rPr>
      </w:pPr>
    </w:p>
    <w:p w:rsidR="00691276" w:rsidRDefault="00691276" w:rsidP="00DF0EB5">
      <w:pPr>
        <w:rPr>
          <w:rFonts w:ascii="Times New Roman" w:hAnsi="Times New Roman" w:cs="Times New Roman"/>
          <w:b/>
          <w:sz w:val="24"/>
          <w:szCs w:val="24"/>
          <w:highlight w:val="lightGray"/>
        </w:rPr>
      </w:pPr>
    </w:p>
    <w:p w:rsidR="00691276" w:rsidRDefault="00691276" w:rsidP="00DF0EB5">
      <w:pPr>
        <w:rPr>
          <w:rFonts w:ascii="Times New Roman" w:hAnsi="Times New Roman" w:cs="Times New Roman"/>
          <w:b/>
          <w:sz w:val="24"/>
          <w:szCs w:val="24"/>
          <w:highlight w:val="lightGray"/>
        </w:rPr>
      </w:pPr>
    </w:p>
    <w:p w:rsidR="00A25EC6" w:rsidRDefault="00A25EC6" w:rsidP="00DF0EB5">
      <w:pPr>
        <w:rPr>
          <w:rFonts w:ascii="Times New Roman" w:hAnsi="Times New Roman" w:cs="Times New Roman"/>
          <w:b/>
          <w:sz w:val="24"/>
          <w:szCs w:val="24"/>
          <w:highlight w:val="lightGray"/>
        </w:rPr>
      </w:pPr>
    </w:p>
    <w:p w:rsidR="00A25EC6" w:rsidRDefault="00A25EC6" w:rsidP="00DF0EB5">
      <w:pPr>
        <w:rPr>
          <w:rFonts w:ascii="Times New Roman" w:hAnsi="Times New Roman" w:cs="Times New Roman"/>
          <w:b/>
          <w:sz w:val="24"/>
          <w:szCs w:val="24"/>
          <w:highlight w:val="lightGray"/>
        </w:rPr>
      </w:pPr>
    </w:p>
    <w:p w:rsidR="00A25EC6" w:rsidRDefault="00A25EC6" w:rsidP="00DF0EB5">
      <w:pPr>
        <w:rPr>
          <w:rFonts w:ascii="Times New Roman" w:hAnsi="Times New Roman" w:cs="Times New Roman"/>
          <w:b/>
          <w:sz w:val="24"/>
          <w:szCs w:val="24"/>
          <w:highlight w:val="lightGray"/>
        </w:rPr>
      </w:pPr>
    </w:p>
    <w:p w:rsidR="00A25EC6" w:rsidRDefault="00A25EC6" w:rsidP="00DF0EB5">
      <w:pPr>
        <w:rPr>
          <w:rFonts w:ascii="Times New Roman" w:hAnsi="Times New Roman" w:cs="Times New Roman"/>
          <w:b/>
          <w:sz w:val="24"/>
          <w:szCs w:val="24"/>
          <w:highlight w:val="lightGray"/>
        </w:rPr>
      </w:pPr>
    </w:p>
    <w:p w:rsidR="00A25EC6" w:rsidRDefault="00A25EC6" w:rsidP="00DF0EB5">
      <w:pPr>
        <w:rPr>
          <w:rFonts w:ascii="Times New Roman" w:hAnsi="Times New Roman" w:cs="Times New Roman"/>
          <w:b/>
          <w:sz w:val="24"/>
          <w:szCs w:val="24"/>
          <w:highlight w:val="lightGray"/>
        </w:rPr>
      </w:pPr>
    </w:p>
    <w:p w:rsidR="00A25EC6" w:rsidRDefault="00A25EC6" w:rsidP="00DF0EB5">
      <w:pPr>
        <w:rPr>
          <w:rFonts w:ascii="Times New Roman" w:hAnsi="Times New Roman" w:cs="Times New Roman"/>
          <w:b/>
          <w:sz w:val="24"/>
          <w:szCs w:val="24"/>
          <w:highlight w:val="lightGray"/>
        </w:rPr>
      </w:pPr>
    </w:p>
    <w:p w:rsidR="00B66F32" w:rsidRDefault="00B66F32" w:rsidP="00DF0EB5">
      <w:pPr>
        <w:rPr>
          <w:rFonts w:ascii="Times New Roman" w:hAnsi="Times New Roman" w:cs="Times New Roman"/>
          <w:b/>
          <w:sz w:val="24"/>
          <w:szCs w:val="24"/>
          <w:highlight w:val="lightGray"/>
        </w:rPr>
      </w:pPr>
      <w:bookmarkStart w:id="0" w:name="_GoBack"/>
      <w:bookmarkEnd w:id="0"/>
    </w:p>
    <w:p w:rsidR="00370A64" w:rsidRDefault="00DF0EB5" w:rsidP="00DF0EB5">
      <w:pPr>
        <w:rPr>
          <w:rFonts w:ascii="Times New Roman" w:hAnsi="Times New Roman" w:cs="Times New Roman"/>
          <w:b/>
          <w:sz w:val="24"/>
          <w:szCs w:val="24"/>
        </w:rPr>
      </w:pPr>
      <w:r w:rsidRPr="00DB445F">
        <w:rPr>
          <w:rFonts w:ascii="Times New Roman" w:hAnsi="Times New Roman" w:cs="Times New Roman"/>
          <w:b/>
          <w:sz w:val="24"/>
          <w:szCs w:val="24"/>
          <w:highlight w:val="lightGray"/>
        </w:rPr>
        <w:t>УВОДНА РЕЧ ПРЕДСЕДНИКА ОПШТИНЕ</w:t>
      </w:r>
    </w:p>
    <w:p w:rsidR="00DB445F" w:rsidRDefault="00DB445F" w:rsidP="00DF0EB5">
      <w:pPr>
        <w:rPr>
          <w:rFonts w:ascii="Times New Roman" w:hAnsi="Times New Roman" w:cs="Times New Roman"/>
          <w:b/>
          <w:sz w:val="24"/>
          <w:szCs w:val="24"/>
        </w:rPr>
      </w:pPr>
    </w:p>
    <w:p w:rsidR="00DB445F" w:rsidRDefault="00DB445F" w:rsidP="00E81571">
      <w:pPr>
        <w:jc w:val="both"/>
        <w:rPr>
          <w:rFonts w:ascii="Times New Roman" w:hAnsi="Times New Roman" w:cs="Times New Roman"/>
          <w:sz w:val="24"/>
          <w:szCs w:val="24"/>
        </w:rPr>
      </w:pPr>
    </w:p>
    <w:p w:rsidR="00DB445F" w:rsidRDefault="00DB445F" w:rsidP="00E81571">
      <w:pPr>
        <w:jc w:val="both"/>
        <w:rPr>
          <w:rFonts w:ascii="Times New Roman" w:hAnsi="Times New Roman" w:cs="Times New Roman"/>
          <w:sz w:val="24"/>
          <w:szCs w:val="24"/>
        </w:rPr>
      </w:pPr>
    </w:p>
    <w:p w:rsidR="00DB445F" w:rsidRDefault="00F51BBC" w:rsidP="00E81571">
      <w:pPr>
        <w:jc w:val="both"/>
        <w:rPr>
          <w:rFonts w:ascii="Times New Roman" w:hAnsi="Times New Roman" w:cs="Times New Roman"/>
          <w:sz w:val="24"/>
          <w:szCs w:val="24"/>
        </w:rPr>
      </w:pPr>
      <w:r w:rsidRPr="00F51BBC">
        <w:rPr>
          <w:rFonts w:ascii="Times New Roman" w:hAnsi="Times New Roman" w:cs="Times New Roman"/>
          <w:sz w:val="24"/>
          <w:szCs w:val="24"/>
        </w:rPr>
        <w:t>Страте</w:t>
      </w:r>
      <w:r>
        <w:rPr>
          <w:rFonts w:ascii="Times New Roman" w:hAnsi="Times New Roman" w:cs="Times New Roman"/>
          <w:sz w:val="24"/>
          <w:szCs w:val="24"/>
        </w:rPr>
        <w:t xml:space="preserve">гија за унапређивање предшколског васпитања и образовања општине Ражањ за период </w:t>
      </w:r>
      <w:r w:rsidRPr="001A24E8">
        <w:rPr>
          <w:rFonts w:ascii="Times New Roman" w:hAnsi="Times New Roman" w:cs="Times New Roman"/>
          <w:sz w:val="24"/>
          <w:szCs w:val="24"/>
        </w:rPr>
        <w:t>2020-2024,</w:t>
      </w:r>
      <w:r>
        <w:rPr>
          <w:rFonts w:ascii="Times New Roman" w:hAnsi="Times New Roman" w:cs="Times New Roman"/>
          <w:sz w:val="24"/>
          <w:szCs w:val="24"/>
        </w:rPr>
        <w:t xml:space="preserve"> стратешки је документ којим ће бити дефинисани правци, циљеви и активности који ће допринети унапређењу живота деце предшколског узраста.</w:t>
      </w:r>
      <w:r w:rsidR="00E81571">
        <w:rPr>
          <w:rFonts w:ascii="Times New Roman" w:hAnsi="Times New Roman" w:cs="Times New Roman"/>
          <w:sz w:val="24"/>
          <w:szCs w:val="24"/>
        </w:rPr>
        <w:t xml:space="preserve"> </w:t>
      </w:r>
    </w:p>
    <w:p w:rsidR="00DF0EB5" w:rsidRDefault="00E81571" w:rsidP="00E81571">
      <w:pPr>
        <w:jc w:val="both"/>
        <w:rPr>
          <w:rFonts w:ascii="Times New Roman" w:hAnsi="Times New Roman" w:cs="Times New Roman"/>
          <w:sz w:val="24"/>
          <w:szCs w:val="24"/>
        </w:rPr>
      </w:pPr>
      <w:r>
        <w:rPr>
          <w:rFonts w:ascii="Times New Roman" w:hAnsi="Times New Roman" w:cs="Times New Roman"/>
          <w:sz w:val="24"/>
          <w:szCs w:val="24"/>
        </w:rPr>
        <w:t>Предшколско васпитање и образовање је значајно за унапређивање разумевања значаја развоја и учења у раном узрасту и има важну улогу у смислу пружања једнаких животних шанси за сву децу.</w:t>
      </w:r>
    </w:p>
    <w:p w:rsidR="001A24E8" w:rsidRPr="00570F00" w:rsidRDefault="00E81571" w:rsidP="00E81571">
      <w:pPr>
        <w:jc w:val="both"/>
        <w:rPr>
          <w:rFonts w:ascii="Times New Roman" w:hAnsi="Times New Roman" w:cs="Times New Roman"/>
          <w:sz w:val="24"/>
          <w:szCs w:val="24"/>
        </w:rPr>
      </w:pPr>
      <w:r>
        <w:rPr>
          <w:rFonts w:ascii="Times New Roman" w:hAnsi="Times New Roman" w:cs="Times New Roman"/>
          <w:sz w:val="24"/>
          <w:szCs w:val="24"/>
        </w:rPr>
        <w:t>Предшколско образовање у општини Ражањ организовано је у оквиру предшколске установе „Лептирићи“ у Ражњу</w:t>
      </w:r>
      <w:r w:rsidR="00570F00">
        <w:rPr>
          <w:rFonts w:ascii="Times New Roman" w:hAnsi="Times New Roman" w:cs="Times New Roman"/>
          <w:sz w:val="24"/>
          <w:szCs w:val="24"/>
        </w:rPr>
        <w:t xml:space="preserve"> </w:t>
      </w:r>
      <w:r w:rsidR="00570F00" w:rsidRPr="00570F00">
        <w:rPr>
          <w:rFonts w:ascii="Times New Roman" w:eastAsia="Calibri" w:hAnsi="Times New Roman" w:cs="Times New Roman"/>
          <w:sz w:val="24"/>
          <w:szCs w:val="24"/>
          <w:lang w:val="en-US"/>
        </w:rPr>
        <w:t xml:space="preserve">у централном вртићу и истуреним групама на терену у </w:t>
      </w:r>
      <w:r w:rsidR="00C7132B">
        <w:rPr>
          <w:rFonts w:ascii="Times New Roman" w:eastAsia="Calibri" w:hAnsi="Times New Roman" w:cs="Times New Roman"/>
          <w:sz w:val="24"/>
          <w:szCs w:val="24"/>
          <w:lang w:val="en-US"/>
        </w:rPr>
        <w:t>4</w:t>
      </w:r>
      <w:r w:rsidR="00570F00" w:rsidRPr="00570F00">
        <w:rPr>
          <w:rFonts w:ascii="Times New Roman" w:eastAsia="Calibri" w:hAnsi="Times New Roman" w:cs="Times New Roman"/>
          <w:sz w:val="24"/>
          <w:szCs w:val="24"/>
          <w:lang w:val="en-US"/>
        </w:rPr>
        <w:t xml:space="preserve"> села</w:t>
      </w:r>
      <w:r w:rsidR="00570F00">
        <w:rPr>
          <w:rFonts w:ascii="Times New Roman" w:eastAsia="Calibri" w:hAnsi="Times New Roman" w:cs="Times New Roman"/>
          <w:sz w:val="24"/>
          <w:szCs w:val="24"/>
        </w:rPr>
        <w:t>.</w:t>
      </w:r>
    </w:p>
    <w:p w:rsidR="005141FE" w:rsidRPr="005141FE" w:rsidRDefault="00E81571" w:rsidP="005141FE">
      <w:pPr>
        <w:jc w:val="both"/>
        <w:rPr>
          <w:rFonts w:ascii="Times New Roman" w:hAnsi="Times New Roman" w:cs="Times New Roman"/>
          <w:sz w:val="24"/>
          <w:szCs w:val="24"/>
          <w:lang w:val="en-US"/>
        </w:rPr>
      </w:pPr>
      <w:r>
        <w:rPr>
          <w:rFonts w:ascii="Times New Roman" w:hAnsi="Times New Roman" w:cs="Times New Roman"/>
          <w:sz w:val="24"/>
          <w:szCs w:val="24"/>
        </w:rPr>
        <w:t>Општина Ражањ издваја средства из буџета за предшколско васпитање и образовање, тако је за 20</w:t>
      </w:r>
      <w:r w:rsidR="001A24E8">
        <w:rPr>
          <w:rFonts w:ascii="Times New Roman" w:hAnsi="Times New Roman" w:cs="Times New Roman"/>
          <w:sz w:val="24"/>
          <w:szCs w:val="24"/>
        </w:rPr>
        <w:t>19</w:t>
      </w:r>
      <w:r>
        <w:rPr>
          <w:rFonts w:ascii="Times New Roman" w:hAnsi="Times New Roman" w:cs="Times New Roman"/>
          <w:sz w:val="24"/>
          <w:szCs w:val="24"/>
        </w:rPr>
        <w:t xml:space="preserve">. годину издвојено </w:t>
      </w:r>
      <w:r w:rsidR="001A24E8">
        <w:rPr>
          <w:rFonts w:ascii="Times New Roman" w:hAnsi="Times New Roman" w:cs="Times New Roman"/>
          <w:sz w:val="24"/>
          <w:szCs w:val="24"/>
        </w:rPr>
        <w:t xml:space="preserve">27.879.000,00 динара, док је за 2020. годину издвојено 28.731.000,00 динара. </w:t>
      </w:r>
      <w:r>
        <w:rPr>
          <w:rFonts w:ascii="Times New Roman" w:hAnsi="Times New Roman" w:cs="Times New Roman"/>
          <w:sz w:val="24"/>
          <w:szCs w:val="24"/>
        </w:rPr>
        <w:t>То јасно указује на намеру и циљ – побољшања услова и квалитета</w:t>
      </w:r>
      <w:r w:rsidR="005141FE" w:rsidRPr="005141FE">
        <w:t xml:space="preserve"> </w:t>
      </w:r>
      <w:r w:rsidR="005141FE" w:rsidRPr="005141FE">
        <w:rPr>
          <w:rFonts w:ascii="Times New Roman" w:hAnsi="Times New Roman" w:cs="Times New Roman"/>
          <w:sz w:val="24"/>
          <w:szCs w:val="24"/>
        </w:rPr>
        <w:t>система предшколског васпитања и образовања</w:t>
      </w:r>
      <w:r w:rsidR="005141FE">
        <w:rPr>
          <w:rFonts w:ascii="Times New Roman" w:hAnsi="Times New Roman" w:cs="Times New Roman"/>
          <w:sz w:val="24"/>
          <w:szCs w:val="24"/>
          <w:lang w:val="en-US"/>
        </w:rPr>
        <w:t>.</w:t>
      </w:r>
    </w:p>
    <w:p w:rsidR="00E81571" w:rsidRDefault="00E81571" w:rsidP="00E81571">
      <w:pPr>
        <w:jc w:val="both"/>
        <w:rPr>
          <w:rFonts w:ascii="Times New Roman" w:hAnsi="Times New Roman" w:cs="Times New Roman"/>
          <w:sz w:val="24"/>
          <w:szCs w:val="24"/>
        </w:rPr>
      </w:pPr>
    </w:p>
    <w:p w:rsidR="00DB445F" w:rsidRDefault="00DB445F" w:rsidP="00E81571">
      <w:pPr>
        <w:jc w:val="both"/>
        <w:rPr>
          <w:rFonts w:ascii="Times New Roman" w:hAnsi="Times New Roman" w:cs="Times New Roman"/>
          <w:sz w:val="24"/>
          <w:szCs w:val="24"/>
        </w:rPr>
      </w:pPr>
      <w:r>
        <w:rPr>
          <w:rFonts w:ascii="Times New Roman" w:hAnsi="Times New Roman" w:cs="Times New Roman"/>
          <w:sz w:val="24"/>
          <w:szCs w:val="24"/>
        </w:rPr>
        <w:t xml:space="preserve">Општина Ражањ води рачуна о свим категоријама деце и њиховим потребама и у општини Ражањ </w:t>
      </w:r>
      <w:r w:rsidR="00C7132B">
        <w:rPr>
          <w:rFonts w:ascii="Times New Roman" w:hAnsi="Times New Roman" w:cs="Times New Roman"/>
          <w:sz w:val="24"/>
          <w:szCs w:val="24"/>
        </w:rPr>
        <w:t xml:space="preserve">је минимално чекање </w:t>
      </w:r>
      <w:r>
        <w:rPr>
          <w:rFonts w:ascii="Times New Roman" w:hAnsi="Times New Roman" w:cs="Times New Roman"/>
          <w:sz w:val="24"/>
          <w:szCs w:val="24"/>
        </w:rPr>
        <w:t>за упис деце у Предшколску установу.</w:t>
      </w:r>
    </w:p>
    <w:p w:rsidR="00DB445F" w:rsidRDefault="00DB445F" w:rsidP="00E81571">
      <w:pPr>
        <w:jc w:val="both"/>
        <w:rPr>
          <w:rFonts w:ascii="Times New Roman" w:hAnsi="Times New Roman" w:cs="Times New Roman"/>
          <w:sz w:val="24"/>
          <w:szCs w:val="24"/>
        </w:rPr>
      </w:pPr>
      <w:r>
        <w:rPr>
          <w:rFonts w:ascii="Times New Roman" w:hAnsi="Times New Roman" w:cs="Times New Roman"/>
          <w:sz w:val="24"/>
          <w:szCs w:val="24"/>
        </w:rPr>
        <w:t>Квалитетно предшколско образовање и васпитање деце на територији општине Ражањ, један је од главних приоритета локалне самоуправе на чијем сам ја челу.</w:t>
      </w:r>
    </w:p>
    <w:p w:rsidR="00DB445F" w:rsidRDefault="00DB445F" w:rsidP="00E81571">
      <w:pPr>
        <w:jc w:val="both"/>
        <w:rPr>
          <w:rFonts w:ascii="Times New Roman" w:hAnsi="Times New Roman" w:cs="Times New Roman"/>
          <w:sz w:val="24"/>
          <w:szCs w:val="24"/>
        </w:rPr>
      </w:pPr>
      <w:r>
        <w:rPr>
          <w:rFonts w:ascii="Times New Roman" w:hAnsi="Times New Roman" w:cs="Times New Roman"/>
          <w:sz w:val="24"/>
          <w:szCs w:val="24"/>
        </w:rPr>
        <w:t>Усвајањем Стратегије за унапређивање предшколског васпитања и образовања општине Ражањ за период 2020-2024, шаљемо јасну поруку да бринемо о нашим најмлађим суграђанима који представљају будућност наше општине.</w:t>
      </w:r>
    </w:p>
    <w:p w:rsidR="00DB445F" w:rsidRDefault="00DB445F" w:rsidP="00E81571">
      <w:pPr>
        <w:jc w:val="both"/>
        <w:rPr>
          <w:rFonts w:ascii="Times New Roman" w:hAnsi="Times New Roman" w:cs="Times New Roman"/>
          <w:sz w:val="24"/>
          <w:szCs w:val="24"/>
        </w:rPr>
      </w:pPr>
    </w:p>
    <w:p w:rsidR="00DB445F" w:rsidRDefault="00DB445F" w:rsidP="00E81571">
      <w:pPr>
        <w:jc w:val="both"/>
        <w:rPr>
          <w:rFonts w:ascii="Times New Roman" w:hAnsi="Times New Roman" w:cs="Times New Roman"/>
          <w:sz w:val="24"/>
          <w:szCs w:val="24"/>
        </w:rPr>
      </w:pPr>
    </w:p>
    <w:p w:rsidR="00DB445F" w:rsidRDefault="00DB445F" w:rsidP="00DB445F">
      <w:pPr>
        <w:jc w:val="right"/>
        <w:rPr>
          <w:rFonts w:ascii="Times New Roman" w:hAnsi="Times New Roman" w:cs="Times New Roman"/>
          <w:sz w:val="24"/>
          <w:szCs w:val="24"/>
        </w:rPr>
      </w:pPr>
    </w:p>
    <w:p w:rsidR="00DB445F" w:rsidRDefault="00DB445F" w:rsidP="00DB445F">
      <w:pPr>
        <w:jc w:val="right"/>
        <w:rPr>
          <w:rFonts w:ascii="Times New Roman" w:hAnsi="Times New Roman" w:cs="Times New Roman"/>
          <w:sz w:val="24"/>
          <w:szCs w:val="24"/>
        </w:rPr>
      </w:pPr>
      <w:r>
        <w:rPr>
          <w:rFonts w:ascii="Times New Roman" w:hAnsi="Times New Roman" w:cs="Times New Roman"/>
          <w:sz w:val="24"/>
          <w:szCs w:val="24"/>
        </w:rPr>
        <w:t>Председник општине</w:t>
      </w:r>
    </w:p>
    <w:p w:rsidR="00DB445F" w:rsidRDefault="00DB445F" w:rsidP="00DB445F">
      <w:pPr>
        <w:jc w:val="right"/>
        <w:rPr>
          <w:rFonts w:ascii="Times New Roman" w:hAnsi="Times New Roman" w:cs="Times New Roman"/>
          <w:sz w:val="24"/>
          <w:szCs w:val="24"/>
        </w:rPr>
      </w:pPr>
      <w:r>
        <w:rPr>
          <w:rFonts w:ascii="Times New Roman" w:hAnsi="Times New Roman" w:cs="Times New Roman"/>
          <w:sz w:val="24"/>
          <w:szCs w:val="24"/>
        </w:rPr>
        <w:t>Добрица Стојковић</w:t>
      </w:r>
    </w:p>
    <w:p w:rsidR="00E81571" w:rsidRPr="00F51BBC" w:rsidRDefault="00E81571" w:rsidP="00E81571">
      <w:pPr>
        <w:jc w:val="both"/>
        <w:rPr>
          <w:rFonts w:ascii="Times New Roman" w:hAnsi="Times New Roman" w:cs="Times New Roman"/>
          <w:sz w:val="24"/>
          <w:szCs w:val="24"/>
        </w:rPr>
      </w:pPr>
    </w:p>
    <w:p w:rsidR="00DF0EB5" w:rsidRDefault="00DF0EB5" w:rsidP="00DF0EB5">
      <w:pPr>
        <w:rPr>
          <w:rFonts w:ascii="Times New Roman" w:hAnsi="Times New Roman" w:cs="Times New Roman"/>
          <w:b/>
          <w:sz w:val="24"/>
          <w:szCs w:val="24"/>
        </w:rPr>
      </w:pPr>
    </w:p>
    <w:p w:rsidR="00691276" w:rsidRDefault="00691276" w:rsidP="00DF0EB5">
      <w:pPr>
        <w:rPr>
          <w:rFonts w:ascii="Times New Roman" w:hAnsi="Times New Roman" w:cs="Times New Roman"/>
          <w:b/>
          <w:sz w:val="24"/>
          <w:szCs w:val="24"/>
        </w:rPr>
      </w:pPr>
    </w:p>
    <w:p w:rsidR="00DF0EB5" w:rsidRDefault="00DF0EB5" w:rsidP="00F51BBC">
      <w:pPr>
        <w:rPr>
          <w:rFonts w:ascii="Times New Roman" w:hAnsi="Times New Roman" w:cs="Times New Roman"/>
          <w:b/>
          <w:sz w:val="24"/>
          <w:szCs w:val="24"/>
        </w:rPr>
      </w:pPr>
    </w:p>
    <w:p w:rsidR="00570F00" w:rsidRDefault="00570F00" w:rsidP="00570F00">
      <w:pPr>
        <w:rPr>
          <w:rFonts w:ascii="Times New Roman" w:hAnsi="Times New Roman" w:cs="Times New Roman"/>
          <w:b/>
          <w:bCs/>
          <w:sz w:val="24"/>
          <w:szCs w:val="24"/>
        </w:rPr>
      </w:pPr>
      <w:r w:rsidRPr="006D63D0">
        <w:rPr>
          <w:rFonts w:ascii="Times New Roman" w:hAnsi="Times New Roman" w:cs="Times New Roman"/>
          <w:b/>
          <w:bCs/>
          <w:sz w:val="24"/>
          <w:szCs w:val="24"/>
          <w:highlight w:val="lightGray"/>
        </w:rPr>
        <w:lastRenderedPageBreak/>
        <w:t>ПОЛАЗИШТЕ</w:t>
      </w:r>
      <w:r w:rsidRPr="005102B7">
        <w:rPr>
          <w:rFonts w:ascii="Times New Roman" w:hAnsi="Times New Roman" w:cs="Times New Roman"/>
          <w:b/>
          <w:bCs/>
          <w:sz w:val="24"/>
          <w:szCs w:val="24"/>
        </w:rPr>
        <w:t xml:space="preserve"> </w:t>
      </w:r>
    </w:p>
    <w:p w:rsidR="005102B7" w:rsidRPr="005102B7" w:rsidRDefault="005102B7" w:rsidP="00570F00">
      <w:pPr>
        <w:rPr>
          <w:rFonts w:ascii="Times New Roman" w:hAnsi="Times New Roman" w:cs="Times New Roman"/>
          <w:b/>
          <w:sz w:val="24"/>
          <w:szCs w:val="24"/>
        </w:rPr>
      </w:pPr>
    </w:p>
    <w:p w:rsidR="004C2FE9" w:rsidRPr="004C2FE9" w:rsidRDefault="00570F00" w:rsidP="00043DC3">
      <w:pPr>
        <w:jc w:val="both"/>
        <w:rPr>
          <w:rFonts w:ascii="Times New Roman" w:hAnsi="Times New Roman" w:cs="Times New Roman"/>
          <w:sz w:val="24"/>
          <w:szCs w:val="24"/>
        </w:rPr>
      </w:pPr>
      <w:r w:rsidRPr="005102B7">
        <w:rPr>
          <w:rFonts w:ascii="Times New Roman" w:hAnsi="Times New Roman" w:cs="Times New Roman"/>
          <w:sz w:val="24"/>
          <w:szCs w:val="24"/>
        </w:rPr>
        <w:t xml:space="preserve">Стратегија за унапређивање предшколског васпитања и образовања </w:t>
      </w:r>
      <w:r w:rsidR="005102B7">
        <w:rPr>
          <w:rFonts w:ascii="Times New Roman" w:hAnsi="Times New Roman" w:cs="Times New Roman"/>
          <w:sz w:val="24"/>
          <w:szCs w:val="24"/>
        </w:rPr>
        <w:t>општине Ражањ</w:t>
      </w:r>
      <w:r w:rsidRPr="005102B7">
        <w:rPr>
          <w:rFonts w:ascii="Times New Roman" w:hAnsi="Times New Roman" w:cs="Times New Roman"/>
          <w:sz w:val="24"/>
          <w:szCs w:val="24"/>
        </w:rPr>
        <w:t xml:space="preserve"> за период 20</w:t>
      </w:r>
      <w:r w:rsidR="005102B7">
        <w:rPr>
          <w:rFonts w:ascii="Times New Roman" w:hAnsi="Times New Roman" w:cs="Times New Roman"/>
          <w:sz w:val="24"/>
          <w:szCs w:val="24"/>
        </w:rPr>
        <w:t>20</w:t>
      </w:r>
      <w:r w:rsidRPr="005102B7">
        <w:rPr>
          <w:rFonts w:ascii="Times New Roman" w:hAnsi="Times New Roman" w:cs="Times New Roman"/>
          <w:sz w:val="24"/>
          <w:szCs w:val="24"/>
        </w:rPr>
        <w:t>-2</w:t>
      </w:r>
      <w:r w:rsidR="005102B7">
        <w:rPr>
          <w:rFonts w:ascii="Times New Roman" w:hAnsi="Times New Roman" w:cs="Times New Roman"/>
          <w:sz w:val="24"/>
          <w:szCs w:val="24"/>
        </w:rPr>
        <w:t>4</w:t>
      </w:r>
      <w:r w:rsidRPr="005102B7">
        <w:rPr>
          <w:rFonts w:ascii="Times New Roman" w:hAnsi="Times New Roman" w:cs="Times New Roman"/>
          <w:sz w:val="24"/>
          <w:szCs w:val="24"/>
        </w:rPr>
        <w:t xml:space="preserve"> (у даљем тексту Стратегија), иницирана је у оквиру пројекта </w:t>
      </w:r>
      <w:r w:rsidR="003E39A0">
        <w:rPr>
          <w:rFonts w:ascii="Times New Roman" w:hAnsi="Times New Roman" w:cs="Times New Roman"/>
          <w:sz w:val="24"/>
          <w:szCs w:val="24"/>
        </w:rPr>
        <w:t xml:space="preserve">Подршка реформи система </w:t>
      </w:r>
      <w:r w:rsidR="00116E19">
        <w:rPr>
          <w:rFonts w:ascii="Times New Roman" w:hAnsi="Times New Roman" w:cs="Times New Roman"/>
          <w:sz w:val="24"/>
          <w:szCs w:val="24"/>
        </w:rPr>
        <w:t xml:space="preserve">предшколског васпитања у Србији (СУПЕР) </w:t>
      </w:r>
      <w:r w:rsidR="00043DC3">
        <w:rPr>
          <w:rFonts w:ascii="Times New Roman" w:hAnsi="Times New Roman" w:cs="Times New Roman"/>
          <w:sz w:val="24"/>
          <w:szCs w:val="24"/>
        </w:rPr>
        <w:t>у оквиру којег је општина Ражањ потписала протокол о сарадњи са Министарством просвете, науке и технолошког развоја,</w:t>
      </w:r>
      <w:r w:rsidR="003E39A0">
        <w:rPr>
          <w:rFonts w:ascii="Times New Roman" w:hAnsi="Times New Roman" w:cs="Times New Roman"/>
          <w:sz w:val="24"/>
          <w:szCs w:val="24"/>
        </w:rPr>
        <w:t xml:space="preserve"> који се финансира из средстава ЕУ и реализује у сарадњи Министарства просвете, науке и технолошког развоја и консултантске куће PARTICIP </w:t>
      </w:r>
      <w:r w:rsidR="003E39A0" w:rsidRPr="00043DC3">
        <w:rPr>
          <w:rFonts w:ascii="Times New Roman" w:hAnsi="Times New Roman" w:cs="Times New Roman"/>
          <w:sz w:val="24"/>
          <w:szCs w:val="24"/>
        </w:rPr>
        <w:t>GmbH</w:t>
      </w:r>
      <w:r w:rsidR="004C2FE9">
        <w:rPr>
          <w:rFonts w:ascii="Times New Roman" w:hAnsi="Times New Roman" w:cs="Times New Roman"/>
          <w:sz w:val="24"/>
          <w:szCs w:val="24"/>
        </w:rPr>
        <w:t>. Циљ пројекта је обезбеђивање континуитета реформских промена у предшколском васпитању и образовању у Србији развијањем квалитета предшколског васпитања и образовања као сталног дела циклуса целоживотног учења.</w:t>
      </w:r>
    </w:p>
    <w:p w:rsidR="00570F00" w:rsidRPr="005102B7" w:rsidRDefault="00570F00" w:rsidP="00043DC3">
      <w:pPr>
        <w:jc w:val="both"/>
        <w:rPr>
          <w:rFonts w:ascii="Times New Roman" w:hAnsi="Times New Roman" w:cs="Times New Roman"/>
          <w:i/>
          <w:iCs/>
          <w:sz w:val="24"/>
          <w:szCs w:val="24"/>
        </w:rPr>
      </w:pPr>
      <w:r w:rsidRPr="005102B7">
        <w:rPr>
          <w:rFonts w:ascii="Times New Roman" w:hAnsi="Times New Roman" w:cs="Times New Roman"/>
          <w:sz w:val="24"/>
          <w:szCs w:val="24"/>
        </w:rPr>
        <w:t>Полазишта за израду Стратегије су актуелна докумен</w:t>
      </w:r>
      <w:r w:rsidR="005102B7">
        <w:rPr>
          <w:rFonts w:ascii="Times New Roman" w:hAnsi="Times New Roman" w:cs="Times New Roman"/>
          <w:sz w:val="24"/>
          <w:szCs w:val="24"/>
        </w:rPr>
        <w:t xml:space="preserve">та образовне политике у Србији </w:t>
      </w:r>
      <w:r w:rsidRPr="005102B7">
        <w:rPr>
          <w:rFonts w:ascii="Times New Roman" w:hAnsi="Times New Roman" w:cs="Times New Roman"/>
          <w:sz w:val="24"/>
          <w:szCs w:val="24"/>
        </w:rPr>
        <w:t>Стратегијa развоја образовања у Србији до 2020, Закон о предшколском васпитању у образовању</w:t>
      </w:r>
      <w:r w:rsidR="00043DC3">
        <w:rPr>
          <w:rFonts w:ascii="Times New Roman" w:hAnsi="Times New Roman" w:cs="Times New Roman"/>
          <w:sz w:val="24"/>
          <w:szCs w:val="24"/>
        </w:rPr>
        <w:t xml:space="preserve"> </w:t>
      </w:r>
      <w:r w:rsidR="00043DC3" w:rsidRPr="00043DC3">
        <w:rPr>
          <w:rFonts w:ascii="Times New Roman" w:hAnsi="Times New Roman" w:cs="Times New Roman"/>
          <w:sz w:val="24"/>
          <w:szCs w:val="24"/>
        </w:rPr>
        <w:t>(</w:t>
      </w:r>
      <w:r w:rsidR="00043DC3" w:rsidRPr="00043DC3">
        <w:rPr>
          <w:rFonts w:ascii="Times New Roman" w:hAnsi="Times New Roman" w:cs="Times New Roman"/>
          <w:iCs/>
          <w:sz w:val="24"/>
          <w:szCs w:val="24"/>
        </w:rPr>
        <w:t>"Сл. гласник РС", бр. 18/2010, 101/2017, 113/2017 - др. закон, 95/2018 - др. закон и 10/2019</w:t>
      </w:r>
      <w:r w:rsidR="00043DC3" w:rsidRPr="00043DC3">
        <w:rPr>
          <w:rFonts w:ascii="Times New Roman" w:hAnsi="Times New Roman" w:cs="Times New Roman"/>
          <w:sz w:val="24"/>
          <w:szCs w:val="24"/>
        </w:rPr>
        <w:t xml:space="preserve">) </w:t>
      </w:r>
      <w:r w:rsidR="00043DC3">
        <w:rPr>
          <w:rFonts w:ascii="Times New Roman" w:hAnsi="Times New Roman" w:cs="Times New Roman"/>
          <w:sz w:val="24"/>
          <w:szCs w:val="24"/>
        </w:rPr>
        <w:t xml:space="preserve"> </w:t>
      </w:r>
      <w:r w:rsidRPr="005102B7">
        <w:rPr>
          <w:rFonts w:ascii="Times New Roman" w:hAnsi="Times New Roman" w:cs="Times New Roman"/>
          <w:sz w:val="24"/>
          <w:szCs w:val="24"/>
        </w:rPr>
        <w:t xml:space="preserve"> и Основе програма предшколског васпитања и образовања</w:t>
      </w:r>
      <w:r w:rsidR="005102B7">
        <w:rPr>
          <w:rFonts w:ascii="Times New Roman" w:hAnsi="Times New Roman" w:cs="Times New Roman"/>
          <w:sz w:val="24"/>
          <w:szCs w:val="24"/>
        </w:rPr>
        <w:t xml:space="preserve"> </w:t>
      </w:r>
      <w:r w:rsidRPr="005102B7">
        <w:rPr>
          <w:rFonts w:ascii="Times New Roman" w:hAnsi="Times New Roman" w:cs="Times New Roman"/>
          <w:sz w:val="24"/>
          <w:szCs w:val="24"/>
        </w:rPr>
        <w:t xml:space="preserve">на основу којих Влада Републике Србије и Министартсво просвете, науке и технолошког развоја, са различитим партнерима, интензивно раде на унапређивању система друштвене бриге о деци и предшколског васпитања и образовања. </w:t>
      </w:r>
    </w:p>
    <w:p w:rsidR="00570F00" w:rsidRPr="005102B7" w:rsidRDefault="00570F00" w:rsidP="004C2FE9">
      <w:pPr>
        <w:jc w:val="both"/>
        <w:rPr>
          <w:rFonts w:ascii="Times New Roman" w:hAnsi="Times New Roman" w:cs="Times New Roman"/>
          <w:sz w:val="24"/>
          <w:szCs w:val="24"/>
        </w:rPr>
      </w:pPr>
      <w:r w:rsidRPr="005102B7">
        <w:rPr>
          <w:rFonts w:ascii="Times New Roman" w:hAnsi="Times New Roman" w:cs="Times New Roman"/>
          <w:sz w:val="24"/>
          <w:szCs w:val="24"/>
        </w:rPr>
        <w:t xml:space="preserve">Стратегија подржава остваривање принципа Конвенције Уједињених нација и Општег коментара 7 Комитета УН о остваривању права детета у раном детињству: </w:t>
      </w:r>
    </w:p>
    <w:p w:rsidR="00570F00" w:rsidRPr="005102B7" w:rsidRDefault="00570F00" w:rsidP="004C2FE9">
      <w:pPr>
        <w:jc w:val="both"/>
        <w:rPr>
          <w:rFonts w:ascii="Times New Roman" w:hAnsi="Times New Roman" w:cs="Times New Roman"/>
          <w:sz w:val="24"/>
          <w:szCs w:val="24"/>
        </w:rPr>
      </w:pPr>
      <w:r w:rsidRPr="005102B7">
        <w:rPr>
          <w:rFonts w:ascii="Times New Roman" w:hAnsi="Times New Roman" w:cs="Times New Roman"/>
          <w:sz w:val="24"/>
          <w:szCs w:val="24"/>
        </w:rPr>
        <w:t xml:space="preserve">• Деца имају право на живот, опстанак и развој који укључује физички, емотивни, психосоцијални, когнитивни, друштвени и културни сегмент. </w:t>
      </w:r>
    </w:p>
    <w:p w:rsidR="00570F00" w:rsidRPr="005102B7" w:rsidRDefault="00570F00" w:rsidP="004C2FE9">
      <w:pPr>
        <w:jc w:val="both"/>
        <w:rPr>
          <w:rFonts w:ascii="Times New Roman" w:hAnsi="Times New Roman" w:cs="Times New Roman"/>
          <w:sz w:val="24"/>
          <w:szCs w:val="24"/>
        </w:rPr>
      </w:pPr>
      <w:r w:rsidRPr="005102B7">
        <w:rPr>
          <w:rFonts w:ascii="Times New Roman" w:hAnsi="Times New Roman" w:cs="Times New Roman"/>
          <w:sz w:val="24"/>
          <w:szCs w:val="24"/>
        </w:rPr>
        <w:t xml:space="preserve">• Дете не сме да буде дискриминисано по било ком основу, а нарочито не по основу своје етничке припадности, језика, вере, порекла, боје коже, сметњи у развоју и сл. </w:t>
      </w:r>
    </w:p>
    <w:p w:rsidR="00570F00" w:rsidRPr="005102B7" w:rsidRDefault="00570F00" w:rsidP="004C2FE9">
      <w:pPr>
        <w:jc w:val="both"/>
        <w:rPr>
          <w:rFonts w:ascii="Times New Roman" w:hAnsi="Times New Roman" w:cs="Times New Roman"/>
          <w:sz w:val="24"/>
          <w:szCs w:val="24"/>
        </w:rPr>
      </w:pPr>
      <w:r w:rsidRPr="005102B7">
        <w:rPr>
          <w:rFonts w:ascii="Times New Roman" w:hAnsi="Times New Roman" w:cs="Times New Roman"/>
          <w:sz w:val="24"/>
          <w:szCs w:val="24"/>
        </w:rPr>
        <w:t xml:space="preserve">• При доношењу свих одлука или извршења поступака који утичу на дете или децу као групу, мора бити примењено начело добробити за дете (најбољи интерес детета), а то се односи како на законодавна тела, предшколске установе, тако и на породицу. </w:t>
      </w:r>
    </w:p>
    <w:p w:rsidR="00570F00" w:rsidRPr="005102B7" w:rsidRDefault="00570F00" w:rsidP="004C2FE9">
      <w:pPr>
        <w:jc w:val="both"/>
        <w:rPr>
          <w:rFonts w:ascii="Times New Roman" w:hAnsi="Times New Roman" w:cs="Times New Roman"/>
          <w:sz w:val="24"/>
          <w:szCs w:val="24"/>
        </w:rPr>
      </w:pPr>
      <w:r w:rsidRPr="005102B7">
        <w:rPr>
          <w:rFonts w:ascii="Times New Roman" w:hAnsi="Times New Roman" w:cs="Times New Roman"/>
          <w:sz w:val="24"/>
          <w:szCs w:val="24"/>
        </w:rPr>
        <w:t xml:space="preserve">• Деци се мора дозволити да активно учествују у програмским питањима која се тичу њиховог живота и допустити им да се слободно изражавају. </w:t>
      </w:r>
    </w:p>
    <w:p w:rsidR="00570F00" w:rsidRPr="005102B7" w:rsidRDefault="00570F00" w:rsidP="00570F00">
      <w:pPr>
        <w:rPr>
          <w:rFonts w:ascii="Times New Roman" w:hAnsi="Times New Roman" w:cs="Times New Roman"/>
          <w:sz w:val="24"/>
          <w:szCs w:val="24"/>
        </w:rPr>
      </w:pPr>
    </w:p>
    <w:p w:rsidR="00570F00" w:rsidRDefault="00570F00" w:rsidP="00570F00">
      <w:pPr>
        <w:rPr>
          <w:rFonts w:ascii="Times New Roman" w:hAnsi="Times New Roman" w:cs="Times New Roman"/>
          <w:sz w:val="24"/>
          <w:szCs w:val="24"/>
        </w:rPr>
      </w:pPr>
    </w:p>
    <w:p w:rsidR="005102B7" w:rsidRDefault="005102B7" w:rsidP="00570F00">
      <w:pPr>
        <w:rPr>
          <w:rFonts w:ascii="Times New Roman" w:hAnsi="Times New Roman" w:cs="Times New Roman"/>
          <w:sz w:val="24"/>
          <w:szCs w:val="24"/>
        </w:rPr>
      </w:pPr>
    </w:p>
    <w:p w:rsidR="006D63D0" w:rsidRDefault="006D63D0" w:rsidP="00570F00">
      <w:pPr>
        <w:rPr>
          <w:rFonts w:ascii="Times New Roman" w:hAnsi="Times New Roman" w:cs="Times New Roman"/>
          <w:b/>
          <w:bCs/>
          <w:sz w:val="24"/>
          <w:szCs w:val="24"/>
        </w:rPr>
      </w:pPr>
    </w:p>
    <w:p w:rsidR="006D63D0" w:rsidRDefault="006D63D0" w:rsidP="00570F00">
      <w:pPr>
        <w:rPr>
          <w:rFonts w:ascii="Times New Roman" w:hAnsi="Times New Roman" w:cs="Times New Roman"/>
          <w:b/>
          <w:bCs/>
          <w:sz w:val="24"/>
          <w:szCs w:val="24"/>
        </w:rPr>
      </w:pPr>
    </w:p>
    <w:p w:rsidR="006D63D0" w:rsidRDefault="006D63D0" w:rsidP="00570F00">
      <w:pPr>
        <w:rPr>
          <w:rFonts w:ascii="Times New Roman" w:hAnsi="Times New Roman" w:cs="Times New Roman"/>
          <w:b/>
          <w:bCs/>
          <w:sz w:val="24"/>
          <w:szCs w:val="24"/>
        </w:rPr>
      </w:pPr>
    </w:p>
    <w:p w:rsidR="006D63D0" w:rsidRDefault="006D63D0" w:rsidP="00570F00">
      <w:pPr>
        <w:rPr>
          <w:rFonts w:ascii="Times New Roman" w:hAnsi="Times New Roman" w:cs="Times New Roman"/>
          <w:b/>
          <w:bCs/>
          <w:sz w:val="24"/>
          <w:szCs w:val="24"/>
        </w:rPr>
      </w:pPr>
    </w:p>
    <w:p w:rsidR="006D63D0" w:rsidRDefault="006D63D0" w:rsidP="00570F00">
      <w:pPr>
        <w:rPr>
          <w:rFonts w:ascii="Times New Roman" w:hAnsi="Times New Roman" w:cs="Times New Roman"/>
          <w:b/>
          <w:bCs/>
          <w:sz w:val="24"/>
          <w:szCs w:val="24"/>
        </w:rPr>
      </w:pPr>
    </w:p>
    <w:p w:rsidR="006D63D0" w:rsidRDefault="006D63D0" w:rsidP="00570F00">
      <w:pPr>
        <w:rPr>
          <w:rFonts w:ascii="Times New Roman" w:hAnsi="Times New Roman" w:cs="Times New Roman"/>
          <w:b/>
          <w:bCs/>
          <w:sz w:val="24"/>
          <w:szCs w:val="24"/>
        </w:rPr>
      </w:pPr>
    </w:p>
    <w:p w:rsidR="005102B7" w:rsidRDefault="005102B7" w:rsidP="00570F00">
      <w:pPr>
        <w:rPr>
          <w:rFonts w:ascii="Times New Roman" w:hAnsi="Times New Roman" w:cs="Times New Roman"/>
          <w:sz w:val="24"/>
          <w:szCs w:val="24"/>
        </w:rPr>
      </w:pPr>
      <w:r w:rsidRPr="006D63D0">
        <w:rPr>
          <w:rFonts w:ascii="Times New Roman" w:hAnsi="Times New Roman" w:cs="Times New Roman"/>
          <w:b/>
          <w:bCs/>
          <w:sz w:val="24"/>
          <w:szCs w:val="24"/>
          <w:highlight w:val="lightGray"/>
        </w:rPr>
        <w:t xml:space="preserve">ОПШТИНА РАЖАЊ </w:t>
      </w:r>
      <w:r w:rsidR="00AD5CEA">
        <w:rPr>
          <w:rFonts w:ascii="Times New Roman" w:hAnsi="Times New Roman" w:cs="Times New Roman"/>
          <w:b/>
          <w:bCs/>
          <w:sz w:val="24"/>
          <w:szCs w:val="24"/>
          <w:highlight w:val="lightGray"/>
        </w:rPr>
        <w:t>– ПОЛОЖАЈ,</w:t>
      </w:r>
      <w:r w:rsidRPr="006D63D0">
        <w:rPr>
          <w:rFonts w:ascii="Times New Roman" w:hAnsi="Times New Roman" w:cs="Times New Roman"/>
          <w:b/>
          <w:bCs/>
          <w:sz w:val="24"/>
          <w:szCs w:val="24"/>
          <w:highlight w:val="lightGray"/>
        </w:rPr>
        <w:t xml:space="preserve"> СТАНОВНИШТВО И ПОКАЗАТЕЉИ ДРУШТВЕНО-ЕКОНОМСКЕ СТРУКТУРE</w:t>
      </w:r>
    </w:p>
    <w:p w:rsidR="005102B7" w:rsidRPr="00AD5CEA" w:rsidRDefault="006D63D0" w:rsidP="00570F00">
      <w:pPr>
        <w:rPr>
          <w:rFonts w:ascii="Times New Roman" w:hAnsi="Times New Roman" w:cs="Times New Roman"/>
          <w:b/>
          <w:sz w:val="24"/>
          <w:szCs w:val="24"/>
        </w:rPr>
      </w:pPr>
      <w:r w:rsidRPr="00AD5CEA">
        <w:rPr>
          <w:rFonts w:ascii="Times New Roman" w:hAnsi="Times New Roman" w:cs="Times New Roman"/>
          <w:b/>
          <w:sz w:val="24"/>
          <w:szCs w:val="24"/>
        </w:rPr>
        <w:t>ГЕОГРАФСКИ ПОЛОЖАЈ</w:t>
      </w:r>
    </w:p>
    <w:p w:rsidR="005102B7" w:rsidRDefault="005102B7" w:rsidP="006D63D0">
      <w:pPr>
        <w:jc w:val="center"/>
        <w:rPr>
          <w:rFonts w:ascii="Times New Roman" w:hAnsi="Times New Roman" w:cs="Times New Roman"/>
          <w:sz w:val="24"/>
          <w:szCs w:val="24"/>
        </w:rPr>
      </w:pPr>
      <w:r w:rsidRPr="005102B7">
        <w:rPr>
          <w:rFonts w:ascii="Times New Roman" w:eastAsia="Calibri" w:hAnsi="Times New Roman" w:cs="Times New Roman"/>
          <w:b/>
          <w:iCs/>
          <w:noProof/>
          <w:color w:val="000000"/>
          <w:sz w:val="24"/>
          <w:szCs w:val="24"/>
          <w:lang w:val="en-US"/>
        </w:rPr>
        <w:drawing>
          <wp:inline distT="0" distB="0" distL="0" distR="0">
            <wp:extent cx="3024672" cy="3438303"/>
            <wp:effectExtent l="0" t="0" r="0" b="0"/>
            <wp:docPr id="6" name="Picture 6" descr="Serbia Ražan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bia Ražanj.png"/>
                    <pic:cNvPicPr>
                      <a:picLocks noChangeAspect="1" noChangeArrowheads="1"/>
                    </pic:cNvPicPr>
                  </pic:nvPicPr>
                  <pic:blipFill>
                    <a:blip r:embed="rId11" cstate="print"/>
                    <a:srcRect/>
                    <a:stretch>
                      <a:fillRect/>
                    </a:stretch>
                  </pic:blipFill>
                  <pic:spPr bwMode="auto">
                    <a:xfrm>
                      <a:off x="0" y="0"/>
                      <a:ext cx="3034133" cy="3449057"/>
                    </a:xfrm>
                    <a:prstGeom prst="rect">
                      <a:avLst/>
                    </a:prstGeom>
                    <a:noFill/>
                    <a:ln w="9525">
                      <a:noFill/>
                      <a:miter lim="800000"/>
                      <a:headEnd/>
                      <a:tailEnd/>
                    </a:ln>
                  </pic:spPr>
                </pic:pic>
              </a:graphicData>
            </a:graphic>
          </wp:inline>
        </w:drawing>
      </w:r>
    </w:p>
    <w:p w:rsidR="006D63D0" w:rsidRPr="006D63D0" w:rsidRDefault="006D63D0" w:rsidP="006D63D0">
      <w:pPr>
        <w:spacing w:after="0" w:line="276" w:lineRule="auto"/>
        <w:jc w:val="center"/>
        <w:rPr>
          <w:rFonts w:ascii="Times New Roman" w:eastAsia="Calibri" w:hAnsi="Times New Roman" w:cs="Times New Roman"/>
          <w:b/>
          <w:iCs/>
          <w:color w:val="000000"/>
          <w:sz w:val="24"/>
          <w:szCs w:val="24"/>
          <w:lang w:val="sr-Cyrl-CS"/>
        </w:rPr>
      </w:pPr>
      <w:r w:rsidRPr="006D63D0">
        <w:rPr>
          <w:rFonts w:ascii="Times New Roman" w:eastAsia="Calibri" w:hAnsi="Times New Roman" w:cs="Times New Roman"/>
          <w:b/>
          <w:iCs/>
          <w:color w:val="000000"/>
          <w:sz w:val="24"/>
          <w:szCs w:val="24"/>
          <w:lang w:val="en-US"/>
        </w:rPr>
        <w:t>Положај општине Ражањ у Републици Србији</w:t>
      </w:r>
    </w:p>
    <w:p w:rsidR="005102B7" w:rsidRDefault="005102B7" w:rsidP="00570F00">
      <w:pPr>
        <w:rPr>
          <w:rFonts w:ascii="Times New Roman" w:hAnsi="Times New Roman" w:cs="Times New Roman"/>
          <w:sz w:val="24"/>
          <w:szCs w:val="24"/>
        </w:rPr>
      </w:pPr>
    </w:p>
    <w:p w:rsidR="006D63D0" w:rsidRDefault="006D63D0" w:rsidP="00570F00">
      <w:pPr>
        <w:rPr>
          <w:rFonts w:ascii="Times New Roman" w:hAnsi="Times New Roman" w:cs="Times New Roman"/>
          <w:sz w:val="24"/>
          <w:szCs w:val="24"/>
        </w:rPr>
      </w:pPr>
    </w:p>
    <w:p w:rsidR="005102B7" w:rsidRDefault="005102B7" w:rsidP="006D63D0">
      <w:pPr>
        <w:jc w:val="center"/>
        <w:rPr>
          <w:rFonts w:ascii="Times New Roman" w:hAnsi="Times New Roman" w:cs="Times New Roman"/>
          <w:sz w:val="24"/>
          <w:szCs w:val="24"/>
        </w:rPr>
      </w:pPr>
      <w:r w:rsidRPr="005102B7">
        <w:rPr>
          <w:rFonts w:ascii="Times New Roman" w:eastAsia="Calibri" w:hAnsi="Times New Roman" w:cs="Times New Roman"/>
          <w:b/>
          <w:iCs/>
          <w:noProof/>
          <w:color w:val="000000"/>
          <w:sz w:val="24"/>
          <w:szCs w:val="24"/>
          <w:highlight w:val="green"/>
          <w:lang w:val="en-US"/>
        </w:rPr>
        <w:drawing>
          <wp:inline distT="0" distB="0" distL="0" distR="0">
            <wp:extent cx="2857500" cy="3352800"/>
            <wp:effectExtent l="19050" t="0" r="0" b="0"/>
            <wp:docPr id="3" name="Picture 1" descr="https://upload.wikimedia.org/wikipedia/commons/f/f2/Nisavski_distri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f/f2/Nisavski_district.gif"/>
                    <pic:cNvPicPr>
                      <a:picLocks noChangeAspect="1" noChangeArrowheads="1"/>
                    </pic:cNvPicPr>
                  </pic:nvPicPr>
                  <pic:blipFill>
                    <a:blip r:embed="rId12" cstate="print"/>
                    <a:srcRect/>
                    <a:stretch>
                      <a:fillRect/>
                    </a:stretch>
                  </pic:blipFill>
                  <pic:spPr bwMode="auto">
                    <a:xfrm>
                      <a:off x="0" y="0"/>
                      <a:ext cx="2857500" cy="3352800"/>
                    </a:xfrm>
                    <a:prstGeom prst="rect">
                      <a:avLst/>
                    </a:prstGeom>
                    <a:noFill/>
                    <a:ln w="9525">
                      <a:noFill/>
                      <a:miter lim="800000"/>
                      <a:headEnd/>
                      <a:tailEnd/>
                    </a:ln>
                  </pic:spPr>
                </pic:pic>
              </a:graphicData>
            </a:graphic>
          </wp:inline>
        </w:drawing>
      </w:r>
    </w:p>
    <w:p w:rsidR="006D63D0" w:rsidRPr="006D63D0" w:rsidRDefault="006D63D0" w:rsidP="006D63D0">
      <w:pPr>
        <w:spacing w:after="0" w:line="276" w:lineRule="auto"/>
        <w:jc w:val="center"/>
        <w:rPr>
          <w:rFonts w:ascii="Times New Roman" w:eastAsia="Calibri" w:hAnsi="Times New Roman" w:cs="Times New Roman"/>
          <w:b/>
          <w:iCs/>
          <w:color w:val="000000"/>
          <w:sz w:val="24"/>
          <w:szCs w:val="24"/>
          <w:lang w:val="en-US"/>
        </w:rPr>
      </w:pPr>
      <w:r w:rsidRPr="006D63D0">
        <w:rPr>
          <w:rFonts w:ascii="Times New Roman" w:eastAsia="Calibri" w:hAnsi="Times New Roman" w:cs="Times New Roman"/>
          <w:b/>
          <w:iCs/>
          <w:color w:val="000000"/>
          <w:sz w:val="24"/>
          <w:szCs w:val="24"/>
          <w:lang w:val="en-US"/>
        </w:rPr>
        <w:lastRenderedPageBreak/>
        <w:t>Положај општине Ражањ у Нишавском округу</w:t>
      </w:r>
    </w:p>
    <w:p w:rsidR="006D63D0" w:rsidRDefault="006D63D0" w:rsidP="006D63D0">
      <w:pPr>
        <w:spacing w:before="240" w:after="80" w:line="240" w:lineRule="auto"/>
        <w:outlineLvl w:val="1"/>
        <w:rPr>
          <w:rFonts w:ascii="Times New Roman" w:eastAsia="Times New Roman" w:hAnsi="Times New Roman" w:cs="Times New Roman"/>
          <w:b/>
          <w:smallCaps/>
          <w:spacing w:val="5"/>
          <w:sz w:val="24"/>
          <w:szCs w:val="28"/>
          <w:lang w:val="sr-Latn-CS" w:bidi="en-US"/>
        </w:rPr>
      </w:pPr>
      <w:r w:rsidRPr="006D63D0">
        <w:rPr>
          <w:rFonts w:ascii="Times New Roman" w:eastAsia="Times New Roman" w:hAnsi="Times New Roman" w:cs="Times New Roman"/>
          <w:b/>
          <w:smallCaps/>
          <w:spacing w:val="5"/>
          <w:sz w:val="24"/>
          <w:szCs w:val="28"/>
          <w:lang w:val="sr-Latn-CS" w:bidi="en-US"/>
        </w:rPr>
        <w:t>Територија</w:t>
      </w:r>
    </w:p>
    <w:p w:rsidR="0015189A" w:rsidRPr="006D63D0" w:rsidRDefault="0015189A" w:rsidP="006D63D0">
      <w:pPr>
        <w:spacing w:before="240" w:after="80" w:line="240" w:lineRule="auto"/>
        <w:outlineLvl w:val="1"/>
        <w:rPr>
          <w:rFonts w:ascii="Times New Roman" w:eastAsia="Times New Roman" w:hAnsi="Times New Roman" w:cs="Times New Roman"/>
          <w:b/>
          <w:smallCaps/>
          <w:spacing w:val="5"/>
          <w:sz w:val="24"/>
          <w:szCs w:val="28"/>
          <w:lang w:val="sr-Latn-CS" w:bidi="en-US"/>
        </w:rPr>
      </w:pPr>
    </w:p>
    <w:p w:rsidR="006D63D0" w:rsidRPr="006D63D0" w:rsidRDefault="006D63D0" w:rsidP="006D63D0">
      <w:pPr>
        <w:spacing w:after="0" w:line="276" w:lineRule="auto"/>
        <w:jc w:val="both"/>
        <w:rPr>
          <w:rFonts w:ascii="Times New Roman" w:eastAsia="Calibri" w:hAnsi="Times New Roman" w:cs="Times New Roman"/>
          <w:iCs/>
          <w:color w:val="000000"/>
          <w:sz w:val="24"/>
          <w:szCs w:val="24"/>
          <w:lang w:val="sr-Cyrl-CS"/>
        </w:rPr>
      </w:pPr>
      <w:r w:rsidRPr="006D63D0">
        <w:rPr>
          <w:rFonts w:ascii="Times New Roman" w:eastAsia="Calibri" w:hAnsi="Times New Roman" w:cs="Times New Roman"/>
          <w:iCs/>
          <w:color w:val="000000"/>
          <w:sz w:val="24"/>
          <w:szCs w:val="24"/>
          <w:lang w:val="sr-Cyrl-CS"/>
        </w:rPr>
        <w:t xml:space="preserve">Општина Ражањ се простире на површини </w:t>
      </w:r>
      <w:r w:rsidRPr="006D63D0">
        <w:rPr>
          <w:rFonts w:ascii="Times New Roman" w:eastAsia="Times New Roman" w:hAnsi="Times New Roman" w:cs="Times New Roman"/>
          <w:iCs/>
          <w:color w:val="000000"/>
          <w:sz w:val="24"/>
          <w:szCs w:val="24"/>
          <w:lang w:val="en-US"/>
        </w:rPr>
        <w:t>289 km</w:t>
      </w:r>
      <w:r w:rsidRPr="006D63D0">
        <w:rPr>
          <w:rFonts w:ascii="Times New Roman" w:eastAsia="Times New Roman" w:hAnsi="Times New Roman" w:cs="Times New Roman"/>
          <w:iCs/>
          <w:color w:val="000000"/>
          <w:sz w:val="24"/>
          <w:szCs w:val="24"/>
          <w:vertAlign w:val="superscript"/>
          <w:lang w:val="en-US"/>
        </w:rPr>
        <w:t>2</w:t>
      </w:r>
      <w:r w:rsidRPr="006D63D0">
        <w:rPr>
          <w:rFonts w:ascii="Times New Roman" w:eastAsia="Calibri" w:hAnsi="Times New Roman" w:cs="Times New Roman"/>
          <w:iCs/>
          <w:color w:val="000000"/>
          <w:sz w:val="24"/>
          <w:szCs w:val="24"/>
          <w:lang w:val="sr-Cyrl-CS"/>
        </w:rPr>
        <w:t xml:space="preserve"> и  има повољан географски положај, припада Нишком региону, а саму општину сачињавају 23 насеља и </w:t>
      </w:r>
      <w:r w:rsidRPr="006D63D0">
        <w:rPr>
          <w:rFonts w:ascii="Times New Roman" w:eastAsia="Calibri" w:hAnsi="Times New Roman" w:cs="Times New Roman"/>
          <w:iCs/>
          <w:color w:val="000000"/>
          <w:sz w:val="24"/>
          <w:szCs w:val="24"/>
          <w:lang w:val="sr-Latn-CS"/>
        </w:rPr>
        <w:t>то:</w:t>
      </w:r>
      <w:r w:rsidRPr="006D63D0">
        <w:rPr>
          <w:rFonts w:ascii="Times New Roman" w:eastAsia="Calibri" w:hAnsi="Times New Roman" w:cs="Times New Roman"/>
          <w:iCs/>
          <w:color w:val="000000"/>
          <w:sz w:val="24"/>
          <w:szCs w:val="24"/>
          <w:lang w:val="sr-Cyrl-CS"/>
        </w:rPr>
        <w:t xml:space="preserve"> Браљина, Стари  Брачин,  Нови Брачин, Варош, Витошевац, Грабово, Липовац, Мађере, Малетина, Маћија, Пардик, Подгорац, Послон, Прасковче,  Претрковац, Ражањ, Рујиште, Скорица, Смиловац, Церово, Црни Као, Чубура и Шетка. Кроз  територију општине Ражањ пролази најзначајнија друмска саобраћајница – деоница коридора 10,  Београд –Ниш. Окружена је општинама Алексинац, Сокобања, Бољевац, Параћин, Ћићевац и Крушевац. На североисточној страни Ражња налази се планина Буковик, а на северној превој звани  Мечка. Ражањ се налази на 55км од </w:t>
      </w:r>
      <w:r w:rsidRPr="006D63D0">
        <w:rPr>
          <w:rFonts w:ascii="Times New Roman" w:eastAsia="Calibri" w:hAnsi="Times New Roman" w:cs="Times New Roman"/>
          <w:iCs/>
          <w:sz w:val="24"/>
          <w:szCs w:val="24"/>
          <w:lang w:val="sr-Cyrl-CS"/>
        </w:rPr>
        <w:t>Ниша према Београду,</w:t>
      </w:r>
      <w:r w:rsidRPr="006D63D0">
        <w:rPr>
          <w:rFonts w:ascii="Times New Roman" w:eastAsia="Calibri" w:hAnsi="Times New Roman" w:cs="Times New Roman"/>
          <w:iCs/>
          <w:color w:val="000000"/>
          <w:sz w:val="24"/>
          <w:szCs w:val="24"/>
          <w:lang w:val="sr-Cyrl-CS"/>
        </w:rPr>
        <w:t xml:space="preserve"> на надморској висини од 264 метра.</w:t>
      </w:r>
    </w:p>
    <w:p w:rsidR="006D63D0" w:rsidRDefault="006D63D0" w:rsidP="006D63D0">
      <w:pPr>
        <w:rPr>
          <w:rFonts w:ascii="Times New Roman" w:hAnsi="Times New Roman" w:cs="Times New Roman"/>
          <w:sz w:val="24"/>
          <w:szCs w:val="24"/>
        </w:rPr>
      </w:pPr>
    </w:p>
    <w:p w:rsidR="006D63D0" w:rsidRDefault="006D63D0" w:rsidP="006D63D0">
      <w:pPr>
        <w:spacing w:before="240" w:after="80" w:line="240" w:lineRule="auto"/>
        <w:outlineLvl w:val="1"/>
        <w:rPr>
          <w:rFonts w:ascii="Times New Roman" w:eastAsia="Times New Roman" w:hAnsi="Times New Roman" w:cs="Times New Roman"/>
          <w:b/>
          <w:smallCaps/>
          <w:spacing w:val="5"/>
          <w:sz w:val="24"/>
          <w:szCs w:val="28"/>
          <w:lang w:val="sr-Cyrl-CS" w:bidi="en-US"/>
        </w:rPr>
      </w:pPr>
      <w:r w:rsidRPr="006D63D0">
        <w:rPr>
          <w:rFonts w:ascii="Times New Roman" w:eastAsia="Times New Roman" w:hAnsi="Times New Roman" w:cs="Times New Roman"/>
          <w:b/>
          <w:smallCaps/>
          <w:spacing w:val="5"/>
          <w:sz w:val="24"/>
          <w:szCs w:val="28"/>
          <w:lang w:val="sr-Cyrl-CS" w:bidi="en-US"/>
        </w:rPr>
        <w:t>Основна обележја становништва општине Ражањ</w:t>
      </w:r>
    </w:p>
    <w:p w:rsidR="0015189A" w:rsidRPr="006D63D0" w:rsidRDefault="0015189A" w:rsidP="006D63D0">
      <w:pPr>
        <w:spacing w:before="240" w:after="80" w:line="240" w:lineRule="auto"/>
        <w:outlineLvl w:val="1"/>
        <w:rPr>
          <w:rFonts w:ascii="Times New Roman" w:eastAsia="Times New Roman" w:hAnsi="Times New Roman" w:cs="Times New Roman"/>
          <w:b/>
          <w:smallCaps/>
          <w:spacing w:val="5"/>
          <w:sz w:val="24"/>
          <w:szCs w:val="28"/>
          <w:lang w:val="sr-Cyrl-CS" w:bidi="en-US"/>
        </w:rPr>
      </w:pPr>
    </w:p>
    <w:p w:rsidR="006D63D0" w:rsidRPr="006D63D0" w:rsidRDefault="006D63D0" w:rsidP="006D63D0">
      <w:pPr>
        <w:spacing w:after="0" w:line="276" w:lineRule="auto"/>
        <w:ind w:left="57" w:right="57"/>
        <w:mirrorIndents/>
        <w:jc w:val="both"/>
        <w:rPr>
          <w:rFonts w:ascii="Times New Roman" w:eastAsia="Calibri" w:hAnsi="Times New Roman" w:cs="Times New Roman"/>
          <w:iCs/>
          <w:color w:val="000000"/>
          <w:sz w:val="24"/>
          <w:szCs w:val="24"/>
          <w:lang w:val="sr-Cyrl-CS"/>
        </w:rPr>
      </w:pPr>
      <w:r w:rsidRPr="006D63D0">
        <w:rPr>
          <w:rFonts w:ascii="Times New Roman" w:eastAsia="Calibri" w:hAnsi="Times New Roman" w:cs="Times New Roman"/>
          <w:iCs/>
          <w:color w:val="000000"/>
          <w:sz w:val="24"/>
          <w:szCs w:val="24"/>
          <w:lang w:val="en-US"/>
        </w:rPr>
        <w:t>O</w:t>
      </w:r>
      <w:r w:rsidRPr="006D63D0">
        <w:rPr>
          <w:rFonts w:ascii="Times New Roman" w:eastAsia="Calibri" w:hAnsi="Times New Roman" w:cs="Times New Roman"/>
          <w:iCs/>
          <w:color w:val="000000"/>
          <w:sz w:val="24"/>
          <w:szCs w:val="24"/>
          <w:lang w:val="sr-Cyrl-CS"/>
        </w:rPr>
        <w:t>пштина Ражањ по свим битним обележјима припада групи малих и недовољно развијених општина у Републици Србији (4. група са степен развијености мањим од 60% од републичког просека, по Уредби о утврђивању јединствене листе развијености региона и јединица локалне самоуправе за 2014. годину)</w:t>
      </w:r>
      <w:r w:rsidRPr="006D63D0">
        <w:rPr>
          <w:rFonts w:ascii="Calibri" w:eastAsia="Calibri" w:hAnsi="Calibri" w:cs="Calibri"/>
          <w:iCs/>
          <w:color w:val="000000"/>
          <w:sz w:val="24"/>
          <w:szCs w:val="24"/>
          <w:lang w:val="sr-Cyrl-CS"/>
        </w:rPr>
        <w:t xml:space="preserve">. </w:t>
      </w:r>
      <w:r w:rsidRPr="006D63D0">
        <w:rPr>
          <w:rFonts w:ascii="Times New Roman" w:eastAsia="Calibri" w:hAnsi="Times New Roman" w:cs="Times New Roman"/>
          <w:iCs/>
          <w:color w:val="000000"/>
          <w:sz w:val="24"/>
          <w:szCs w:val="24"/>
          <w:lang w:val="sr-Cyrl-CS"/>
        </w:rPr>
        <w:t>У општини Ражањ живи 49,2% пољопривредног становништва у односу на укупно становништво. Тај број се последњих година знатно смањује и мења старосна структура, углавном остају стари на селу (око 32%) преко 60 година, а мање од 25 година само 22,4% становништва. На територији општине најбројнија су микро предузећа која запошљавају 1-5 радника, затим мала предузећа  од 5-50 радника, средњих (50-250) и великих предузећа ( преко 250 радика) нема на територији општине. Недовољну развијеност опредељује низак животни стандард становништва.</w:t>
      </w:r>
      <w:r w:rsidRPr="006D63D0">
        <w:rPr>
          <w:rFonts w:ascii="Times New Roman" w:eastAsia="Calibri" w:hAnsi="Times New Roman" w:cs="Times New Roman"/>
          <w:iCs/>
          <w:color w:val="000000"/>
          <w:sz w:val="24"/>
          <w:szCs w:val="24"/>
          <w:lang w:val="sr-Cyrl-CS"/>
        </w:rPr>
        <w:tab/>
      </w:r>
    </w:p>
    <w:p w:rsidR="006D63D0" w:rsidRPr="006D63D0" w:rsidRDefault="006D63D0" w:rsidP="006D63D0">
      <w:pPr>
        <w:spacing w:after="0" w:line="276" w:lineRule="auto"/>
        <w:ind w:left="57" w:right="57"/>
        <w:mirrorIndents/>
        <w:jc w:val="both"/>
        <w:rPr>
          <w:rFonts w:ascii="Times New Roman" w:eastAsia="Calibri" w:hAnsi="Times New Roman" w:cs="Times New Roman"/>
          <w:iCs/>
          <w:color w:val="000000"/>
          <w:sz w:val="24"/>
          <w:szCs w:val="24"/>
          <w:lang w:val="en-US"/>
        </w:rPr>
      </w:pPr>
      <w:r w:rsidRPr="006D63D0">
        <w:rPr>
          <w:rFonts w:ascii="Times New Roman" w:eastAsia="Calibri" w:hAnsi="Times New Roman" w:cs="Times New Roman"/>
          <w:iCs/>
          <w:color w:val="000000"/>
          <w:sz w:val="24"/>
          <w:szCs w:val="24"/>
          <w:lang w:val="en-US"/>
        </w:rPr>
        <w:t>По попису из 2011. године, укупан број становника  у општини Ражањ је износио 9.150, српске националности 8.815 (96,34%), Роми 195 (2,13%)  и остали 140 (1,53%).</w:t>
      </w:r>
    </w:p>
    <w:p w:rsidR="006D63D0" w:rsidRPr="006D63D0" w:rsidRDefault="006D63D0" w:rsidP="006D63D0">
      <w:pPr>
        <w:spacing w:after="0" w:line="276" w:lineRule="auto"/>
        <w:ind w:left="57" w:right="57"/>
        <w:mirrorIndents/>
        <w:jc w:val="both"/>
        <w:rPr>
          <w:rFonts w:ascii="Times New Roman" w:eastAsia="Calibri" w:hAnsi="Times New Roman" w:cs="Times New Roman"/>
          <w:iCs/>
          <w:color w:val="000000"/>
          <w:sz w:val="24"/>
          <w:szCs w:val="24"/>
          <w:lang w:val="sr-Cyrl-CS"/>
        </w:rPr>
      </w:pPr>
      <w:r w:rsidRPr="006D63D0">
        <w:rPr>
          <w:rFonts w:ascii="Times New Roman" w:eastAsia="Calibri" w:hAnsi="Times New Roman" w:cs="Times New Roman"/>
          <w:iCs/>
          <w:color w:val="000000"/>
          <w:sz w:val="24"/>
          <w:szCs w:val="24"/>
          <w:lang w:val="en-US"/>
        </w:rPr>
        <w:t xml:space="preserve">Демографска кретања општине Ражањ карактерише релативно интензивна миграција становника. </w:t>
      </w:r>
      <w:r w:rsidRPr="006D63D0">
        <w:rPr>
          <w:rFonts w:ascii="Times New Roman" w:eastAsia="Calibri" w:hAnsi="Times New Roman" w:cs="Times New Roman"/>
          <w:iCs/>
          <w:color w:val="000000"/>
          <w:sz w:val="24"/>
          <w:szCs w:val="24"/>
          <w:lang w:val="sr-Cyrl-CS"/>
        </w:rPr>
        <w:t>Основни демографски подаци из Пописа 2011. године и из 2017. године (према подацима Републичког завода за статистику) говоре у прилог томе:</w:t>
      </w:r>
    </w:p>
    <w:p w:rsidR="006D63D0" w:rsidRPr="006D63D0" w:rsidRDefault="006D63D0" w:rsidP="006D63D0">
      <w:pPr>
        <w:spacing w:after="0" w:line="276" w:lineRule="auto"/>
        <w:ind w:left="57" w:right="57"/>
        <w:mirrorIndents/>
        <w:jc w:val="both"/>
        <w:rPr>
          <w:rFonts w:ascii="Times New Roman" w:eastAsia="Calibri" w:hAnsi="Times New Roman" w:cs="Times New Roman"/>
          <w:iCs/>
          <w:color w:val="000000"/>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5"/>
        <w:gridCol w:w="2204"/>
        <w:gridCol w:w="3739"/>
      </w:tblGrid>
      <w:tr w:rsidR="006D63D0" w:rsidRPr="006D63D0" w:rsidTr="00C6039C">
        <w:trPr>
          <w:jc w:val="center"/>
        </w:trPr>
        <w:tc>
          <w:tcPr>
            <w:tcW w:w="3105" w:type="dxa"/>
            <w:vAlign w:val="center"/>
          </w:tcPr>
          <w:p w:rsidR="006D63D0" w:rsidRPr="006D63D0" w:rsidRDefault="006D63D0" w:rsidP="006D63D0">
            <w:pPr>
              <w:spacing w:after="0" w:line="276" w:lineRule="auto"/>
              <w:ind w:right="57"/>
              <w:mirrorIndents/>
              <w:jc w:val="both"/>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Општина Ражањ</w:t>
            </w:r>
          </w:p>
        </w:tc>
        <w:tc>
          <w:tcPr>
            <w:tcW w:w="2204" w:type="dxa"/>
            <w:vAlign w:val="bottom"/>
          </w:tcPr>
          <w:p w:rsidR="006D63D0" w:rsidRPr="006D63D0" w:rsidRDefault="006D63D0" w:rsidP="006D63D0">
            <w:pPr>
              <w:spacing w:after="0" w:line="276" w:lineRule="auto"/>
              <w:ind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Попис 2011</w:t>
            </w:r>
          </w:p>
        </w:tc>
        <w:tc>
          <w:tcPr>
            <w:tcW w:w="3739" w:type="dxa"/>
            <w:vAlign w:val="bottom"/>
          </w:tcPr>
          <w:p w:rsidR="006D63D0" w:rsidRPr="006D63D0" w:rsidRDefault="006D63D0" w:rsidP="006D63D0">
            <w:pPr>
              <w:spacing w:after="0" w:line="276" w:lineRule="auto"/>
              <w:ind w:left="57"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Процена РЗС на дан 30.06.2017</w:t>
            </w:r>
          </w:p>
        </w:tc>
      </w:tr>
      <w:tr w:rsidR="006D63D0" w:rsidRPr="006D63D0" w:rsidTr="00C6039C">
        <w:trPr>
          <w:jc w:val="center"/>
        </w:trPr>
        <w:tc>
          <w:tcPr>
            <w:tcW w:w="3105" w:type="dxa"/>
            <w:vAlign w:val="center"/>
          </w:tcPr>
          <w:p w:rsidR="006D63D0" w:rsidRPr="006D63D0" w:rsidRDefault="006D63D0" w:rsidP="006D63D0">
            <w:pPr>
              <w:spacing w:after="0" w:line="276" w:lineRule="auto"/>
              <w:ind w:right="57"/>
              <w:mirrorIndents/>
              <w:jc w:val="both"/>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Број насеља</w:t>
            </w:r>
          </w:p>
        </w:tc>
        <w:tc>
          <w:tcPr>
            <w:tcW w:w="2204" w:type="dxa"/>
            <w:vAlign w:val="bottom"/>
          </w:tcPr>
          <w:p w:rsidR="006D63D0" w:rsidRPr="006D63D0" w:rsidRDefault="006D63D0" w:rsidP="006D63D0">
            <w:pPr>
              <w:spacing w:after="0" w:line="276" w:lineRule="auto"/>
              <w:ind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23</w:t>
            </w:r>
          </w:p>
        </w:tc>
        <w:tc>
          <w:tcPr>
            <w:tcW w:w="3739" w:type="dxa"/>
            <w:vAlign w:val="bottom"/>
          </w:tcPr>
          <w:p w:rsidR="006D63D0" w:rsidRPr="006D63D0" w:rsidRDefault="006D63D0" w:rsidP="006D63D0">
            <w:pPr>
              <w:spacing w:after="0" w:line="276" w:lineRule="auto"/>
              <w:ind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23</w:t>
            </w:r>
          </w:p>
        </w:tc>
      </w:tr>
      <w:tr w:rsidR="006D63D0" w:rsidRPr="006D63D0" w:rsidTr="00C6039C">
        <w:trPr>
          <w:jc w:val="center"/>
        </w:trPr>
        <w:tc>
          <w:tcPr>
            <w:tcW w:w="3105" w:type="dxa"/>
            <w:vAlign w:val="center"/>
          </w:tcPr>
          <w:p w:rsidR="006D63D0" w:rsidRPr="006D63D0" w:rsidRDefault="006D63D0" w:rsidP="006D63D0">
            <w:pPr>
              <w:spacing w:after="0" w:line="276" w:lineRule="auto"/>
              <w:ind w:right="57"/>
              <w:mirrorIndents/>
              <w:jc w:val="both"/>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Укупан број становни.</w:t>
            </w:r>
          </w:p>
        </w:tc>
        <w:tc>
          <w:tcPr>
            <w:tcW w:w="2204" w:type="dxa"/>
            <w:vAlign w:val="bottom"/>
          </w:tcPr>
          <w:p w:rsidR="006D63D0" w:rsidRPr="006D63D0" w:rsidRDefault="006D63D0" w:rsidP="006D63D0">
            <w:pPr>
              <w:spacing w:after="0" w:line="276" w:lineRule="auto"/>
              <w:ind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9.150</w:t>
            </w:r>
          </w:p>
        </w:tc>
        <w:tc>
          <w:tcPr>
            <w:tcW w:w="3739" w:type="dxa"/>
            <w:vAlign w:val="bottom"/>
          </w:tcPr>
          <w:p w:rsidR="006D63D0" w:rsidRPr="006D63D0" w:rsidRDefault="006D63D0" w:rsidP="006D63D0">
            <w:pPr>
              <w:spacing w:after="0" w:line="276" w:lineRule="auto"/>
              <w:ind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8.176</w:t>
            </w:r>
          </w:p>
        </w:tc>
      </w:tr>
      <w:tr w:rsidR="006D63D0" w:rsidRPr="006D63D0" w:rsidTr="00C6039C">
        <w:trPr>
          <w:jc w:val="center"/>
        </w:trPr>
        <w:tc>
          <w:tcPr>
            <w:tcW w:w="3105" w:type="dxa"/>
            <w:vAlign w:val="center"/>
          </w:tcPr>
          <w:p w:rsidR="006D63D0" w:rsidRPr="006D63D0" w:rsidRDefault="006D63D0" w:rsidP="006D63D0">
            <w:pPr>
              <w:spacing w:after="0" w:line="276" w:lineRule="auto"/>
              <w:ind w:right="57"/>
              <w:mirrorIndents/>
              <w:jc w:val="both"/>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Просечна старост</w:t>
            </w:r>
          </w:p>
        </w:tc>
        <w:tc>
          <w:tcPr>
            <w:tcW w:w="2204" w:type="dxa"/>
            <w:vAlign w:val="bottom"/>
          </w:tcPr>
          <w:p w:rsidR="006D63D0" w:rsidRPr="006D63D0" w:rsidRDefault="006D63D0" w:rsidP="006D63D0">
            <w:pPr>
              <w:spacing w:after="0" w:line="276" w:lineRule="auto"/>
              <w:ind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48,0</w:t>
            </w:r>
          </w:p>
        </w:tc>
        <w:tc>
          <w:tcPr>
            <w:tcW w:w="3739" w:type="dxa"/>
            <w:vAlign w:val="bottom"/>
          </w:tcPr>
          <w:p w:rsidR="006D63D0" w:rsidRPr="006D63D0" w:rsidRDefault="006D63D0" w:rsidP="006D63D0">
            <w:pPr>
              <w:spacing w:after="0" w:line="276" w:lineRule="auto"/>
              <w:ind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49,58</w:t>
            </w:r>
          </w:p>
        </w:tc>
      </w:tr>
      <w:tr w:rsidR="006D63D0" w:rsidRPr="006D63D0" w:rsidTr="00C6039C">
        <w:trPr>
          <w:jc w:val="center"/>
        </w:trPr>
        <w:tc>
          <w:tcPr>
            <w:tcW w:w="3105" w:type="dxa"/>
            <w:vAlign w:val="center"/>
          </w:tcPr>
          <w:p w:rsidR="006D63D0" w:rsidRPr="006D63D0" w:rsidRDefault="006D63D0" w:rsidP="006D63D0">
            <w:pPr>
              <w:spacing w:after="0" w:line="276" w:lineRule="auto"/>
              <w:ind w:right="57"/>
              <w:mirrorIndents/>
              <w:jc w:val="both"/>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Број млађих од 18 година</w:t>
            </w:r>
          </w:p>
        </w:tc>
        <w:tc>
          <w:tcPr>
            <w:tcW w:w="2204" w:type="dxa"/>
            <w:vAlign w:val="bottom"/>
          </w:tcPr>
          <w:p w:rsidR="006D63D0" w:rsidRPr="006D63D0" w:rsidRDefault="006D63D0" w:rsidP="006D63D0">
            <w:pPr>
              <w:spacing w:after="0" w:line="276" w:lineRule="auto"/>
              <w:ind w:left="57"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1.893</w:t>
            </w:r>
          </w:p>
        </w:tc>
        <w:tc>
          <w:tcPr>
            <w:tcW w:w="3739" w:type="dxa"/>
            <w:vAlign w:val="bottom"/>
          </w:tcPr>
          <w:p w:rsidR="006D63D0" w:rsidRPr="006D63D0" w:rsidRDefault="006D63D0" w:rsidP="006D63D0">
            <w:pPr>
              <w:spacing w:after="0" w:line="276" w:lineRule="auto"/>
              <w:ind w:left="57"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1.085</w:t>
            </w:r>
          </w:p>
        </w:tc>
      </w:tr>
      <w:tr w:rsidR="006D63D0" w:rsidRPr="006D63D0" w:rsidTr="00C6039C">
        <w:trPr>
          <w:jc w:val="center"/>
        </w:trPr>
        <w:tc>
          <w:tcPr>
            <w:tcW w:w="3105" w:type="dxa"/>
            <w:vAlign w:val="center"/>
          </w:tcPr>
          <w:p w:rsidR="006D63D0" w:rsidRPr="006D63D0" w:rsidRDefault="006D63D0" w:rsidP="006D63D0">
            <w:pPr>
              <w:spacing w:after="0" w:line="276" w:lineRule="auto"/>
              <w:ind w:right="57"/>
              <w:mirrorIndents/>
              <w:jc w:val="both"/>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 xml:space="preserve">Број одраслих </w:t>
            </w:r>
          </w:p>
        </w:tc>
        <w:tc>
          <w:tcPr>
            <w:tcW w:w="2204" w:type="dxa"/>
            <w:vAlign w:val="bottom"/>
          </w:tcPr>
          <w:p w:rsidR="006D63D0" w:rsidRPr="006D63D0" w:rsidRDefault="006D63D0" w:rsidP="006D63D0">
            <w:pPr>
              <w:spacing w:after="0" w:line="276" w:lineRule="auto"/>
              <w:ind w:left="57"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2.177</w:t>
            </w:r>
          </w:p>
        </w:tc>
        <w:tc>
          <w:tcPr>
            <w:tcW w:w="3739" w:type="dxa"/>
            <w:vAlign w:val="bottom"/>
          </w:tcPr>
          <w:p w:rsidR="006D63D0" w:rsidRPr="006D63D0" w:rsidRDefault="006D63D0" w:rsidP="006D63D0">
            <w:pPr>
              <w:spacing w:after="0" w:line="276" w:lineRule="auto"/>
              <w:ind w:left="57"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4.517</w:t>
            </w:r>
          </w:p>
        </w:tc>
      </w:tr>
      <w:tr w:rsidR="006D63D0" w:rsidRPr="006D63D0" w:rsidTr="00C6039C">
        <w:trPr>
          <w:jc w:val="center"/>
        </w:trPr>
        <w:tc>
          <w:tcPr>
            <w:tcW w:w="3105" w:type="dxa"/>
            <w:vAlign w:val="center"/>
          </w:tcPr>
          <w:p w:rsidR="006D63D0" w:rsidRPr="006D63D0" w:rsidRDefault="006D63D0" w:rsidP="006D63D0">
            <w:pPr>
              <w:spacing w:after="0" w:line="276" w:lineRule="auto"/>
              <w:ind w:right="57"/>
              <w:mirrorIndents/>
              <w:jc w:val="both"/>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Број старијих</w:t>
            </w:r>
          </w:p>
        </w:tc>
        <w:tc>
          <w:tcPr>
            <w:tcW w:w="2204" w:type="dxa"/>
            <w:vAlign w:val="bottom"/>
          </w:tcPr>
          <w:p w:rsidR="006D63D0" w:rsidRPr="006D63D0" w:rsidRDefault="006D63D0" w:rsidP="006D63D0">
            <w:pPr>
              <w:spacing w:after="0" w:line="276" w:lineRule="auto"/>
              <w:ind w:left="57"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5.080</w:t>
            </w:r>
          </w:p>
        </w:tc>
        <w:tc>
          <w:tcPr>
            <w:tcW w:w="3739" w:type="dxa"/>
            <w:vAlign w:val="bottom"/>
          </w:tcPr>
          <w:p w:rsidR="006D63D0" w:rsidRPr="006D63D0" w:rsidRDefault="006D63D0" w:rsidP="006D63D0">
            <w:pPr>
              <w:spacing w:after="0" w:line="276" w:lineRule="auto"/>
              <w:ind w:left="57" w:right="57"/>
              <w:mirrorIndents/>
              <w:jc w:val="center"/>
              <w:rPr>
                <w:rFonts w:ascii="Times New Roman" w:eastAsia="Calibri" w:hAnsi="Times New Roman" w:cs="Times New Roman"/>
                <w:iCs/>
                <w:sz w:val="24"/>
                <w:szCs w:val="24"/>
                <w:lang w:val="en-US"/>
              </w:rPr>
            </w:pPr>
            <w:r w:rsidRPr="006D63D0">
              <w:rPr>
                <w:rFonts w:ascii="Times New Roman" w:eastAsia="Calibri" w:hAnsi="Times New Roman" w:cs="Times New Roman"/>
                <w:iCs/>
                <w:sz w:val="24"/>
                <w:szCs w:val="24"/>
                <w:lang w:val="en-US"/>
              </w:rPr>
              <w:t>2.574</w:t>
            </w:r>
          </w:p>
        </w:tc>
      </w:tr>
    </w:tbl>
    <w:p w:rsidR="006D63D0" w:rsidRPr="006D63D0" w:rsidRDefault="006D63D0" w:rsidP="006D63D0">
      <w:pPr>
        <w:spacing w:after="0" w:line="276" w:lineRule="auto"/>
        <w:ind w:left="57" w:right="57"/>
        <w:mirrorIndents/>
        <w:jc w:val="both"/>
        <w:rPr>
          <w:rFonts w:ascii="Times New Roman" w:eastAsia="Calibri" w:hAnsi="Times New Roman" w:cs="Times New Roman"/>
          <w:iCs/>
          <w:color w:val="000000"/>
          <w:sz w:val="24"/>
          <w:szCs w:val="24"/>
          <w:lang w:val="sr-Cyrl-CS"/>
        </w:rPr>
      </w:pPr>
      <w:r w:rsidRPr="006D63D0">
        <w:rPr>
          <w:rFonts w:ascii="Times New Roman" w:eastAsia="Calibri" w:hAnsi="Times New Roman" w:cs="Times New Roman"/>
          <w:iCs/>
          <w:color w:val="000000"/>
          <w:sz w:val="24"/>
          <w:szCs w:val="24"/>
          <w:lang w:val="sr-Cyrl-CS"/>
        </w:rPr>
        <w:lastRenderedPageBreak/>
        <w:t>Укупан број пунолетних становника општине Ражањ износи 7.091 становник. У 2017. години било је 50 новорођене деце.</w:t>
      </w:r>
    </w:p>
    <w:p w:rsidR="006D63D0" w:rsidRDefault="006D63D0" w:rsidP="006D63D0">
      <w:pPr>
        <w:spacing w:after="0" w:line="276" w:lineRule="auto"/>
        <w:ind w:left="57" w:right="57"/>
        <w:mirrorIndents/>
        <w:jc w:val="both"/>
        <w:rPr>
          <w:rFonts w:ascii="Times New Roman" w:eastAsia="Calibri" w:hAnsi="Times New Roman" w:cs="Times New Roman"/>
          <w:iCs/>
          <w:color w:val="000000"/>
          <w:sz w:val="24"/>
          <w:szCs w:val="24"/>
          <w:lang w:val="sr-Cyrl-CS"/>
        </w:rPr>
      </w:pPr>
      <w:r w:rsidRPr="006D63D0">
        <w:rPr>
          <w:rFonts w:ascii="Times New Roman" w:eastAsia="Calibri" w:hAnsi="Times New Roman" w:cs="Times New Roman"/>
          <w:iCs/>
          <w:color w:val="000000"/>
          <w:sz w:val="24"/>
          <w:szCs w:val="24"/>
          <w:lang w:val="sr-Cyrl-CS"/>
        </w:rPr>
        <w:t xml:space="preserve">Седиште општине је место Ражањ, које има само 1.537 становника и једино има карактеристике  урбаног насеља. Општину чине још 22 сеоске месне заједнице при чему је неколико села приближне величине Ражњу. Сходно томе основна делатност је пољопривреда док су предузећа која су радила на овој територији или затворена или раде са веома малим капацитетима. Много људи је остало без посла па се сада јављају Центру за социјални рад Ражањ тражећи новчану помоћ. Новчану социјалну помоћ многи не могу да остваре јер поседују земљу преко дозвољеног цензуса од 0,5 ха. Због неизмирених новчаних давања везаних за поседовање пољопривредног земљишта многи становници општине  пре свега стара лица не могу да остваре ни здравствену заштиту што постаје све већи проблем. </w:t>
      </w:r>
    </w:p>
    <w:p w:rsidR="00043DC3" w:rsidRPr="006D63D0" w:rsidRDefault="00043DC3" w:rsidP="006D63D0">
      <w:pPr>
        <w:spacing w:after="0" w:line="276" w:lineRule="auto"/>
        <w:ind w:left="57" w:right="57"/>
        <w:mirrorIndents/>
        <w:jc w:val="both"/>
        <w:rPr>
          <w:rFonts w:ascii="Times New Roman" w:eastAsia="Calibri" w:hAnsi="Times New Roman" w:cs="Times New Roman"/>
          <w:iCs/>
          <w:color w:val="000000"/>
          <w:sz w:val="24"/>
          <w:szCs w:val="24"/>
          <w:lang w:val="sr-Cyrl-CS"/>
        </w:rPr>
      </w:pPr>
    </w:p>
    <w:p w:rsidR="006D63D0" w:rsidRDefault="006D63D0" w:rsidP="006D63D0">
      <w:pPr>
        <w:spacing w:after="0" w:line="276" w:lineRule="auto"/>
        <w:ind w:left="57" w:right="57"/>
        <w:mirrorIndents/>
        <w:jc w:val="both"/>
        <w:rPr>
          <w:rFonts w:ascii="Times New Roman" w:eastAsia="Calibri" w:hAnsi="Times New Roman" w:cs="Times New Roman"/>
          <w:iCs/>
          <w:color w:val="000000"/>
          <w:sz w:val="24"/>
          <w:szCs w:val="24"/>
          <w:lang w:val="sr-Cyrl-CS"/>
        </w:rPr>
      </w:pPr>
    </w:p>
    <w:p w:rsidR="00043DC3" w:rsidRDefault="00043DC3" w:rsidP="006D63D0">
      <w:pPr>
        <w:spacing w:after="0" w:line="276" w:lineRule="auto"/>
        <w:ind w:left="57" w:right="57"/>
        <w:mirrorIndents/>
        <w:jc w:val="both"/>
        <w:rPr>
          <w:rFonts w:ascii="Times New Roman" w:eastAsia="Calibri" w:hAnsi="Times New Roman" w:cs="Times New Roman"/>
          <w:iCs/>
          <w:color w:val="000000"/>
          <w:sz w:val="24"/>
          <w:szCs w:val="24"/>
          <w:lang w:val="sr-Cyrl-CS"/>
        </w:rPr>
      </w:pPr>
      <w:r>
        <w:rPr>
          <w:rFonts w:ascii="Times New Roman" w:eastAsia="Calibri" w:hAnsi="Times New Roman" w:cs="Times New Roman"/>
          <w:iCs/>
          <w:noProof/>
          <w:color w:val="000000"/>
          <w:sz w:val="24"/>
          <w:szCs w:val="24"/>
          <w:lang w:val="en-US"/>
        </w:rPr>
        <w:drawing>
          <wp:inline distT="0" distB="0" distL="0" distR="0">
            <wp:extent cx="4859020" cy="304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9020" cy="3048000"/>
                    </a:xfrm>
                    <a:prstGeom prst="rect">
                      <a:avLst/>
                    </a:prstGeom>
                    <a:noFill/>
                  </pic:spPr>
                </pic:pic>
              </a:graphicData>
            </a:graphic>
          </wp:inline>
        </w:drawing>
      </w:r>
    </w:p>
    <w:p w:rsidR="00043DC3" w:rsidRDefault="00043DC3" w:rsidP="006D63D0">
      <w:pPr>
        <w:spacing w:after="0" w:line="276" w:lineRule="auto"/>
        <w:ind w:left="57" w:right="57"/>
        <w:mirrorIndents/>
        <w:jc w:val="both"/>
        <w:rPr>
          <w:rFonts w:ascii="Times New Roman" w:eastAsia="Calibri" w:hAnsi="Times New Roman" w:cs="Times New Roman"/>
          <w:iCs/>
          <w:color w:val="000000"/>
          <w:sz w:val="24"/>
          <w:szCs w:val="24"/>
          <w:lang w:val="sr-Cyrl-CS"/>
        </w:rPr>
      </w:pPr>
      <w:r>
        <w:rPr>
          <w:rFonts w:ascii="Times New Roman" w:eastAsia="Calibri" w:hAnsi="Times New Roman" w:cs="Times New Roman"/>
          <w:bCs/>
          <w:iCs/>
          <w:color w:val="000000"/>
          <w:sz w:val="24"/>
          <w:szCs w:val="24"/>
        </w:rPr>
        <w:t xml:space="preserve">          </w:t>
      </w:r>
      <w:r w:rsidRPr="00043DC3">
        <w:rPr>
          <w:rFonts w:ascii="Times New Roman" w:eastAsia="Calibri" w:hAnsi="Times New Roman" w:cs="Times New Roman"/>
          <w:bCs/>
          <w:iCs/>
          <w:color w:val="000000"/>
          <w:sz w:val="24"/>
          <w:szCs w:val="24"/>
          <w:lang w:val="en-US"/>
        </w:rPr>
        <w:t>Пирамида старости становништва општине Ражањ у 2015. години</w:t>
      </w:r>
    </w:p>
    <w:p w:rsidR="00043DC3" w:rsidRDefault="00043DC3" w:rsidP="006D63D0">
      <w:pPr>
        <w:spacing w:after="0" w:line="276" w:lineRule="auto"/>
        <w:ind w:left="57" w:right="57"/>
        <w:mirrorIndents/>
        <w:jc w:val="both"/>
        <w:rPr>
          <w:rFonts w:ascii="Times New Roman" w:eastAsia="Calibri" w:hAnsi="Times New Roman" w:cs="Times New Roman"/>
          <w:iCs/>
          <w:color w:val="000000"/>
          <w:sz w:val="24"/>
          <w:szCs w:val="24"/>
          <w:lang w:val="sr-Cyrl-CS"/>
        </w:rPr>
      </w:pPr>
    </w:p>
    <w:p w:rsidR="00043DC3" w:rsidRDefault="00043DC3" w:rsidP="00043DC3">
      <w:pPr>
        <w:spacing w:after="0" w:line="276" w:lineRule="auto"/>
        <w:ind w:right="57"/>
        <w:mirrorIndents/>
        <w:jc w:val="both"/>
        <w:rPr>
          <w:rFonts w:ascii="Times New Roman" w:eastAsia="Calibri" w:hAnsi="Times New Roman" w:cs="Times New Roman"/>
          <w:iCs/>
          <w:color w:val="000000"/>
          <w:sz w:val="24"/>
          <w:szCs w:val="24"/>
          <w:lang w:val="en-US"/>
        </w:rPr>
      </w:pPr>
    </w:p>
    <w:p w:rsidR="00881B9B" w:rsidRDefault="00881B9B" w:rsidP="00881B9B">
      <w:pPr>
        <w:spacing w:after="0" w:line="276" w:lineRule="auto"/>
        <w:ind w:right="57"/>
        <w:mirrorIndents/>
        <w:jc w:val="center"/>
        <w:rPr>
          <w:rFonts w:ascii="Times New Roman" w:eastAsia="Calibri" w:hAnsi="Times New Roman" w:cs="Times New Roman"/>
          <w:b/>
          <w:iCs/>
          <w:color w:val="000000"/>
          <w:sz w:val="24"/>
          <w:szCs w:val="24"/>
        </w:rPr>
      </w:pPr>
      <w:r w:rsidRPr="00881B9B">
        <w:rPr>
          <w:rFonts w:ascii="Times New Roman" w:eastAsia="Calibri" w:hAnsi="Times New Roman" w:cs="Times New Roman"/>
          <w:b/>
          <w:iCs/>
          <w:color w:val="000000"/>
          <w:sz w:val="24"/>
          <w:szCs w:val="24"/>
        </w:rPr>
        <w:t xml:space="preserve">Број рођене деце у Општини Ражањ у периоду од 2014. </w:t>
      </w:r>
      <w:r>
        <w:rPr>
          <w:rFonts w:ascii="Times New Roman" w:eastAsia="Calibri" w:hAnsi="Times New Roman" w:cs="Times New Roman"/>
          <w:b/>
          <w:iCs/>
          <w:color w:val="000000"/>
          <w:sz w:val="24"/>
          <w:szCs w:val="24"/>
        </w:rPr>
        <w:t>д</w:t>
      </w:r>
      <w:r w:rsidRPr="00881B9B">
        <w:rPr>
          <w:rFonts w:ascii="Times New Roman" w:eastAsia="Calibri" w:hAnsi="Times New Roman" w:cs="Times New Roman"/>
          <w:b/>
          <w:iCs/>
          <w:color w:val="000000"/>
          <w:sz w:val="24"/>
          <w:szCs w:val="24"/>
        </w:rPr>
        <w:t>о 2019.године</w:t>
      </w:r>
    </w:p>
    <w:p w:rsidR="00881B9B" w:rsidRDefault="00881B9B" w:rsidP="00881B9B">
      <w:pPr>
        <w:spacing w:after="0" w:line="276" w:lineRule="auto"/>
        <w:ind w:right="57"/>
        <w:mirrorIndents/>
        <w:jc w:val="center"/>
        <w:rPr>
          <w:rFonts w:ascii="Times New Roman" w:eastAsia="Calibri" w:hAnsi="Times New Roman" w:cs="Times New Roman"/>
          <w:b/>
          <w:iCs/>
          <w:color w:val="000000"/>
          <w:sz w:val="24"/>
          <w:szCs w:val="24"/>
        </w:rPr>
      </w:pPr>
    </w:p>
    <w:tbl>
      <w:tblPr>
        <w:tblStyle w:val="TableGrid"/>
        <w:tblW w:w="0" w:type="auto"/>
        <w:jc w:val="center"/>
        <w:tblInd w:w="1368" w:type="dxa"/>
        <w:tblLook w:val="04A0"/>
      </w:tblPr>
      <w:tblGrid>
        <w:gridCol w:w="2790"/>
        <w:gridCol w:w="3060"/>
      </w:tblGrid>
      <w:tr w:rsidR="00881B9B" w:rsidTr="00881B9B">
        <w:trPr>
          <w:jc w:val="center"/>
        </w:trPr>
        <w:tc>
          <w:tcPr>
            <w:tcW w:w="2790" w:type="dxa"/>
            <w:shd w:val="clear" w:color="auto" w:fill="D9D9D9" w:themeFill="background1" w:themeFillShade="D9"/>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Година</w:t>
            </w:r>
          </w:p>
        </w:tc>
        <w:tc>
          <w:tcPr>
            <w:tcW w:w="3060" w:type="dxa"/>
            <w:shd w:val="clear" w:color="auto" w:fill="D9D9D9" w:themeFill="background1" w:themeFillShade="D9"/>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Број деце</w:t>
            </w:r>
          </w:p>
        </w:tc>
      </w:tr>
      <w:tr w:rsidR="00881B9B" w:rsidTr="00881B9B">
        <w:trPr>
          <w:jc w:val="center"/>
        </w:trPr>
        <w:tc>
          <w:tcPr>
            <w:tcW w:w="2790" w:type="dxa"/>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2014.година</w:t>
            </w:r>
          </w:p>
        </w:tc>
        <w:tc>
          <w:tcPr>
            <w:tcW w:w="3060" w:type="dxa"/>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63</w:t>
            </w:r>
          </w:p>
        </w:tc>
      </w:tr>
      <w:tr w:rsidR="00881B9B" w:rsidTr="00881B9B">
        <w:trPr>
          <w:jc w:val="center"/>
        </w:trPr>
        <w:tc>
          <w:tcPr>
            <w:tcW w:w="2790" w:type="dxa"/>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2015.година</w:t>
            </w:r>
          </w:p>
        </w:tc>
        <w:tc>
          <w:tcPr>
            <w:tcW w:w="3060" w:type="dxa"/>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56</w:t>
            </w:r>
          </w:p>
        </w:tc>
      </w:tr>
      <w:tr w:rsidR="00881B9B" w:rsidTr="00881B9B">
        <w:trPr>
          <w:jc w:val="center"/>
        </w:trPr>
        <w:tc>
          <w:tcPr>
            <w:tcW w:w="2790" w:type="dxa"/>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2016.година</w:t>
            </w:r>
          </w:p>
        </w:tc>
        <w:tc>
          <w:tcPr>
            <w:tcW w:w="3060" w:type="dxa"/>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61</w:t>
            </w:r>
          </w:p>
        </w:tc>
      </w:tr>
      <w:tr w:rsidR="00881B9B" w:rsidTr="00881B9B">
        <w:trPr>
          <w:jc w:val="center"/>
        </w:trPr>
        <w:tc>
          <w:tcPr>
            <w:tcW w:w="2790" w:type="dxa"/>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2017.година</w:t>
            </w:r>
          </w:p>
        </w:tc>
        <w:tc>
          <w:tcPr>
            <w:tcW w:w="3060" w:type="dxa"/>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53</w:t>
            </w:r>
          </w:p>
        </w:tc>
      </w:tr>
      <w:tr w:rsidR="00881B9B" w:rsidTr="00881B9B">
        <w:trPr>
          <w:jc w:val="center"/>
        </w:trPr>
        <w:tc>
          <w:tcPr>
            <w:tcW w:w="2790" w:type="dxa"/>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2018.година</w:t>
            </w:r>
          </w:p>
        </w:tc>
        <w:tc>
          <w:tcPr>
            <w:tcW w:w="3060" w:type="dxa"/>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54</w:t>
            </w:r>
          </w:p>
        </w:tc>
      </w:tr>
      <w:tr w:rsidR="00881B9B" w:rsidTr="00881B9B">
        <w:trPr>
          <w:jc w:val="center"/>
        </w:trPr>
        <w:tc>
          <w:tcPr>
            <w:tcW w:w="2790" w:type="dxa"/>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2019.година</w:t>
            </w:r>
          </w:p>
        </w:tc>
        <w:tc>
          <w:tcPr>
            <w:tcW w:w="3060" w:type="dxa"/>
          </w:tcPr>
          <w:p w:rsidR="00881B9B" w:rsidRDefault="00881B9B" w:rsidP="00881B9B">
            <w:pPr>
              <w:spacing w:line="276" w:lineRule="auto"/>
              <w:ind w:right="57"/>
              <w:mirrorIndents/>
              <w:jc w:val="center"/>
              <w:rPr>
                <w:rFonts w:ascii="Times New Roman" w:eastAsia="Calibri" w:hAnsi="Times New Roman" w:cs="Times New Roman"/>
                <w:b/>
                <w:iCs/>
                <w:color w:val="000000"/>
                <w:sz w:val="24"/>
                <w:szCs w:val="24"/>
              </w:rPr>
            </w:pPr>
            <w:r>
              <w:rPr>
                <w:rFonts w:ascii="Times New Roman" w:eastAsia="Calibri" w:hAnsi="Times New Roman" w:cs="Times New Roman"/>
                <w:b/>
                <w:iCs/>
                <w:color w:val="000000"/>
                <w:sz w:val="24"/>
                <w:szCs w:val="24"/>
              </w:rPr>
              <w:t>46</w:t>
            </w:r>
          </w:p>
        </w:tc>
      </w:tr>
    </w:tbl>
    <w:p w:rsidR="00881B9B" w:rsidRPr="00881B9B" w:rsidRDefault="00881B9B" w:rsidP="00043DC3">
      <w:pPr>
        <w:spacing w:after="0" w:line="276" w:lineRule="auto"/>
        <w:ind w:right="57"/>
        <w:mirrorIndents/>
        <w:jc w:val="both"/>
        <w:rPr>
          <w:rFonts w:ascii="Times New Roman" w:eastAsia="Calibri" w:hAnsi="Times New Roman" w:cs="Times New Roman"/>
          <w:iCs/>
          <w:color w:val="000000"/>
          <w:sz w:val="24"/>
          <w:szCs w:val="24"/>
        </w:rPr>
      </w:pPr>
    </w:p>
    <w:p w:rsidR="006D63D0" w:rsidRPr="006D63D0" w:rsidRDefault="006D63D0" w:rsidP="006D63D0">
      <w:pPr>
        <w:spacing w:before="240" w:after="80" w:line="240" w:lineRule="auto"/>
        <w:outlineLvl w:val="1"/>
        <w:rPr>
          <w:rFonts w:ascii="Times New Roman" w:eastAsia="Times New Roman" w:hAnsi="Times New Roman" w:cs="Times New Roman"/>
          <w:b/>
          <w:smallCaps/>
          <w:spacing w:val="5"/>
          <w:sz w:val="24"/>
          <w:szCs w:val="28"/>
          <w:lang w:val="en-US" w:bidi="en-US"/>
        </w:rPr>
      </w:pPr>
      <w:bookmarkStart w:id="1" w:name="_Toc536094872"/>
      <w:r w:rsidRPr="006D63D0">
        <w:rPr>
          <w:rFonts w:ascii="Times New Roman" w:eastAsia="Times New Roman" w:hAnsi="Times New Roman" w:cs="Times New Roman"/>
          <w:b/>
          <w:smallCaps/>
          <w:spacing w:val="5"/>
          <w:sz w:val="24"/>
          <w:szCs w:val="28"/>
          <w:lang w:val="en-US" w:bidi="en-US"/>
        </w:rPr>
        <w:lastRenderedPageBreak/>
        <w:t xml:space="preserve"> Буџет</w:t>
      </w:r>
      <w:bookmarkEnd w:id="1"/>
    </w:p>
    <w:p w:rsidR="006D63D0" w:rsidRPr="006D63D0" w:rsidRDefault="006D63D0" w:rsidP="006D63D0">
      <w:pPr>
        <w:autoSpaceDE w:val="0"/>
        <w:autoSpaceDN w:val="0"/>
        <w:adjustRightInd w:val="0"/>
        <w:spacing w:after="0" w:line="276" w:lineRule="auto"/>
        <w:jc w:val="both"/>
        <w:rPr>
          <w:rFonts w:ascii="Times New Roman" w:eastAsia="Calibri" w:hAnsi="Times New Roman" w:cs="Times New Roman"/>
          <w:sz w:val="24"/>
          <w:szCs w:val="24"/>
          <w:lang w:val="en-US"/>
        </w:rPr>
      </w:pPr>
      <w:r w:rsidRPr="006D63D0">
        <w:rPr>
          <w:rFonts w:ascii="Times New Roman" w:eastAsia="Calibri" w:hAnsi="Times New Roman" w:cs="Times New Roman"/>
          <w:sz w:val="24"/>
          <w:szCs w:val="24"/>
          <w:lang w:val="en-US"/>
        </w:rPr>
        <w:t>Остварени приходи буџета општине Ражањ у последње четири године:</w:t>
      </w:r>
    </w:p>
    <w:p w:rsidR="006D63D0" w:rsidRPr="006D63D0" w:rsidRDefault="006D63D0" w:rsidP="006D63D0">
      <w:pPr>
        <w:autoSpaceDE w:val="0"/>
        <w:autoSpaceDN w:val="0"/>
        <w:adjustRightInd w:val="0"/>
        <w:spacing w:after="0" w:line="276" w:lineRule="auto"/>
        <w:jc w:val="both"/>
        <w:rPr>
          <w:rFonts w:ascii="Times New Roman" w:eastAsia="Calibri" w:hAnsi="Times New Roman" w:cs="Times New Roman"/>
          <w:b/>
          <w:bCs/>
          <w:sz w:val="24"/>
          <w:szCs w:val="24"/>
          <w:lang w:val="en-US"/>
        </w:rPr>
      </w:pPr>
    </w:p>
    <w:tbl>
      <w:tblPr>
        <w:tblStyle w:val="TableGrid1"/>
        <w:tblW w:w="0" w:type="auto"/>
        <w:tblInd w:w="2518" w:type="dxa"/>
        <w:tblLook w:val="04A0"/>
      </w:tblPr>
      <w:tblGrid>
        <w:gridCol w:w="2270"/>
        <w:gridCol w:w="2408"/>
      </w:tblGrid>
      <w:tr w:rsidR="006D63D0" w:rsidRPr="006D63D0" w:rsidTr="00C6039C">
        <w:tc>
          <w:tcPr>
            <w:tcW w:w="2270" w:type="dxa"/>
          </w:tcPr>
          <w:p w:rsidR="006D63D0" w:rsidRPr="006D63D0" w:rsidRDefault="006D63D0" w:rsidP="006D63D0">
            <w:pPr>
              <w:autoSpaceDE w:val="0"/>
              <w:autoSpaceDN w:val="0"/>
              <w:adjustRightInd w:val="0"/>
              <w:spacing w:line="276" w:lineRule="auto"/>
              <w:jc w:val="center"/>
              <w:rPr>
                <w:rFonts w:ascii="Times New Roman" w:eastAsia="Calibri" w:hAnsi="Times New Roman" w:cs="Times New Roman"/>
                <w:sz w:val="24"/>
                <w:szCs w:val="24"/>
              </w:rPr>
            </w:pPr>
            <w:r w:rsidRPr="006D63D0">
              <w:rPr>
                <w:rFonts w:ascii="Times New Roman" w:eastAsia="Calibri" w:hAnsi="Times New Roman" w:cs="Times New Roman"/>
                <w:sz w:val="24"/>
                <w:szCs w:val="24"/>
              </w:rPr>
              <w:t>Година</w:t>
            </w:r>
          </w:p>
        </w:tc>
        <w:tc>
          <w:tcPr>
            <w:tcW w:w="2408" w:type="dxa"/>
          </w:tcPr>
          <w:p w:rsidR="006D63D0" w:rsidRPr="006D63D0" w:rsidRDefault="006D63D0" w:rsidP="006D63D0">
            <w:pPr>
              <w:autoSpaceDE w:val="0"/>
              <w:autoSpaceDN w:val="0"/>
              <w:adjustRightInd w:val="0"/>
              <w:spacing w:line="276" w:lineRule="auto"/>
              <w:jc w:val="center"/>
              <w:rPr>
                <w:rFonts w:ascii="Times New Roman" w:eastAsia="Calibri" w:hAnsi="Times New Roman" w:cs="Times New Roman"/>
                <w:sz w:val="24"/>
                <w:szCs w:val="24"/>
              </w:rPr>
            </w:pPr>
            <w:r w:rsidRPr="006D63D0">
              <w:rPr>
                <w:rFonts w:ascii="Times New Roman" w:eastAsia="Calibri" w:hAnsi="Times New Roman" w:cs="Times New Roman"/>
                <w:sz w:val="24"/>
                <w:szCs w:val="24"/>
              </w:rPr>
              <w:t>Износ (рсд)</w:t>
            </w:r>
          </w:p>
        </w:tc>
      </w:tr>
      <w:tr w:rsidR="006D63D0" w:rsidRPr="006D63D0" w:rsidTr="00C6039C">
        <w:tc>
          <w:tcPr>
            <w:tcW w:w="2270" w:type="dxa"/>
          </w:tcPr>
          <w:p w:rsidR="006D63D0" w:rsidRPr="006D63D0" w:rsidRDefault="006D63D0" w:rsidP="006D63D0">
            <w:pPr>
              <w:autoSpaceDE w:val="0"/>
              <w:autoSpaceDN w:val="0"/>
              <w:adjustRightInd w:val="0"/>
              <w:spacing w:line="276" w:lineRule="auto"/>
              <w:jc w:val="center"/>
              <w:rPr>
                <w:rFonts w:ascii="Times New Roman" w:eastAsia="Calibri" w:hAnsi="Times New Roman" w:cs="Times New Roman"/>
                <w:sz w:val="24"/>
                <w:szCs w:val="24"/>
              </w:rPr>
            </w:pPr>
            <w:r w:rsidRPr="006D63D0">
              <w:rPr>
                <w:rFonts w:ascii="Times New Roman" w:eastAsia="Calibri" w:hAnsi="Times New Roman" w:cs="Times New Roman"/>
                <w:sz w:val="24"/>
                <w:szCs w:val="24"/>
              </w:rPr>
              <w:t>2016</w:t>
            </w:r>
          </w:p>
        </w:tc>
        <w:tc>
          <w:tcPr>
            <w:tcW w:w="2408" w:type="dxa"/>
          </w:tcPr>
          <w:p w:rsidR="006D63D0" w:rsidRPr="006D63D0" w:rsidRDefault="006D63D0" w:rsidP="006D63D0">
            <w:pPr>
              <w:autoSpaceDE w:val="0"/>
              <w:autoSpaceDN w:val="0"/>
              <w:adjustRightInd w:val="0"/>
              <w:spacing w:line="276" w:lineRule="auto"/>
              <w:jc w:val="center"/>
              <w:rPr>
                <w:rFonts w:ascii="Times New Roman" w:eastAsia="Calibri" w:hAnsi="Times New Roman" w:cs="Times New Roman"/>
                <w:sz w:val="24"/>
                <w:szCs w:val="24"/>
              </w:rPr>
            </w:pPr>
            <w:r w:rsidRPr="006D63D0">
              <w:rPr>
                <w:rFonts w:ascii="Times New Roman" w:eastAsia="Calibri" w:hAnsi="Times New Roman" w:cs="Times New Roman"/>
                <w:sz w:val="24"/>
                <w:szCs w:val="24"/>
              </w:rPr>
              <w:t>263.600,000</w:t>
            </w:r>
          </w:p>
        </w:tc>
      </w:tr>
      <w:tr w:rsidR="006D63D0" w:rsidRPr="006D63D0" w:rsidTr="00C6039C">
        <w:tc>
          <w:tcPr>
            <w:tcW w:w="2270" w:type="dxa"/>
          </w:tcPr>
          <w:p w:rsidR="006D63D0" w:rsidRPr="006D63D0" w:rsidRDefault="006D63D0" w:rsidP="006D63D0">
            <w:pPr>
              <w:autoSpaceDE w:val="0"/>
              <w:autoSpaceDN w:val="0"/>
              <w:adjustRightInd w:val="0"/>
              <w:spacing w:line="276" w:lineRule="auto"/>
              <w:jc w:val="center"/>
              <w:rPr>
                <w:rFonts w:ascii="Times New Roman" w:eastAsia="Calibri" w:hAnsi="Times New Roman" w:cs="Times New Roman"/>
                <w:sz w:val="24"/>
                <w:szCs w:val="24"/>
              </w:rPr>
            </w:pPr>
            <w:r w:rsidRPr="006D63D0">
              <w:rPr>
                <w:rFonts w:ascii="Times New Roman" w:eastAsia="Calibri" w:hAnsi="Times New Roman" w:cs="Times New Roman"/>
                <w:sz w:val="24"/>
                <w:szCs w:val="24"/>
              </w:rPr>
              <w:t>2017</w:t>
            </w:r>
          </w:p>
        </w:tc>
        <w:tc>
          <w:tcPr>
            <w:tcW w:w="2408" w:type="dxa"/>
          </w:tcPr>
          <w:p w:rsidR="006D63D0" w:rsidRPr="006D63D0" w:rsidRDefault="006D63D0" w:rsidP="006D63D0">
            <w:pPr>
              <w:autoSpaceDE w:val="0"/>
              <w:autoSpaceDN w:val="0"/>
              <w:adjustRightInd w:val="0"/>
              <w:spacing w:line="276" w:lineRule="auto"/>
              <w:jc w:val="center"/>
              <w:rPr>
                <w:rFonts w:ascii="Times New Roman" w:eastAsia="Calibri" w:hAnsi="Times New Roman" w:cs="Times New Roman"/>
                <w:sz w:val="24"/>
                <w:szCs w:val="24"/>
              </w:rPr>
            </w:pPr>
            <w:r w:rsidRPr="006D63D0">
              <w:rPr>
                <w:rFonts w:ascii="Times New Roman" w:eastAsia="Calibri" w:hAnsi="Times New Roman" w:cs="Times New Roman"/>
                <w:sz w:val="24"/>
                <w:szCs w:val="24"/>
              </w:rPr>
              <w:t>309.421,000</w:t>
            </w:r>
          </w:p>
        </w:tc>
      </w:tr>
      <w:tr w:rsidR="006D63D0" w:rsidRPr="006D63D0" w:rsidTr="00C6039C">
        <w:trPr>
          <w:trHeight w:val="70"/>
        </w:trPr>
        <w:tc>
          <w:tcPr>
            <w:tcW w:w="2270" w:type="dxa"/>
          </w:tcPr>
          <w:p w:rsidR="006D63D0" w:rsidRPr="006D63D0" w:rsidRDefault="006D63D0" w:rsidP="006D63D0">
            <w:pPr>
              <w:autoSpaceDE w:val="0"/>
              <w:autoSpaceDN w:val="0"/>
              <w:adjustRightInd w:val="0"/>
              <w:spacing w:line="276" w:lineRule="auto"/>
              <w:jc w:val="center"/>
              <w:rPr>
                <w:rFonts w:ascii="Times New Roman" w:eastAsia="Calibri" w:hAnsi="Times New Roman" w:cs="Times New Roman"/>
                <w:sz w:val="24"/>
                <w:szCs w:val="24"/>
              </w:rPr>
            </w:pPr>
            <w:r w:rsidRPr="006D63D0">
              <w:rPr>
                <w:rFonts w:ascii="Times New Roman" w:eastAsia="Calibri" w:hAnsi="Times New Roman" w:cs="Times New Roman"/>
                <w:sz w:val="24"/>
                <w:szCs w:val="24"/>
              </w:rPr>
              <w:t>2018</w:t>
            </w:r>
          </w:p>
        </w:tc>
        <w:tc>
          <w:tcPr>
            <w:tcW w:w="2408" w:type="dxa"/>
            <w:shd w:val="clear" w:color="auto" w:fill="auto"/>
          </w:tcPr>
          <w:p w:rsidR="006D63D0" w:rsidRPr="006D63D0" w:rsidRDefault="006D63D0" w:rsidP="006D63D0">
            <w:pPr>
              <w:autoSpaceDE w:val="0"/>
              <w:autoSpaceDN w:val="0"/>
              <w:adjustRightInd w:val="0"/>
              <w:spacing w:line="276" w:lineRule="auto"/>
              <w:jc w:val="center"/>
              <w:rPr>
                <w:rFonts w:ascii="Times New Roman" w:eastAsia="Calibri" w:hAnsi="Times New Roman" w:cs="Times New Roman"/>
                <w:sz w:val="24"/>
                <w:szCs w:val="24"/>
              </w:rPr>
            </w:pPr>
            <w:r w:rsidRPr="006D63D0">
              <w:rPr>
                <w:rFonts w:ascii="Times New Roman" w:eastAsia="Calibri" w:hAnsi="Times New Roman" w:cs="Times New Roman"/>
                <w:sz w:val="24"/>
                <w:szCs w:val="24"/>
              </w:rPr>
              <w:t>299.488,579</w:t>
            </w:r>
          </w:p>
        </w:tc>
      </w:tr>
      <w:tr w:rsidR="006D63D0" w:rsidRPr="006D63D0" w:rsidTr="00C6039C">
        <w:trPr>
          <w:trHeight w:val="70"/>
        </w:trPr>
        <w:tc>
          <w:tcPr>
            <w:tcW w:w="2270" w:type="dxa"/>
          </w:tcPr>
          <w:p w:rsidR="006D63D0" w:rsidRPr="006D63D0" w:rsidRDefault="006D63D0" w:rsidP="006D63D0">
            <w:pPr>
              <w:autoSpaceDE w:val="0"/>
              <w:autoSpaceDN w:val="0"/>
              <w:adjustRightInd w:val="0"/>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2019</w:t>
            </w:r>
          </w:p>
        </w:tc>
        <w:tc>
          <w:tcPr>
            <w:tcW w:w="2408" w:type="dxa"/>
            <w:shd w:val="clear" w:color="auto" w:fill="auto"/>
          </w:tcPr>
          <w:p w:rsidR="006D63D0" w:rsidRPr="00043DC3" w:rsidRDefault="00043DC3" w:rsidP="006D63D0">
            <w:pPr>
              <w:autoSpaceDE w:val="0"/>
              <w:autoSpaceDN w:val="0"/>
              <w:adjustRightInd w:val="0"/>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289.077.668</w:t>
            </w:r>
          </w:p>
        </w:tc>
      </w:tr>
    </w:tbl>
    <w:p w:rsidR="006D63D0" w:rsidRPr="006D63D0" w:rsidRDefault="006D63D0" w:rsidP="006D63D0">
      <w:pPr>
        <w:autoSpaceDE w:val="0"/>
        <w:autoSpaceDN w:val="0"/>
        <w:adjustRightInd w:val="0"/>
        <w:spacing w:after="0" w:line="276" w:lineRule="auto"/>
        <w:jc w:val="both"/>
        <w:rPr>
          <w:rFonts w:ascii="Times New Roman" w:eastAsia="Calibri" w:hAnsi="Times New Roman" w:cs="Times New Roman"/>
          <w:b/>
          <w:bCs/>
          <w:sz w:val="24"/>
          <w:szCs w:val="24"/>
          <w:lang w:val="en-US"/>
        </w:rPr>
      </w:pPr>
    </w:p>
    <w:p w:rsidR="006D63D0" w:rsidRDefault="006D63D0" w:rsidP="006D63D0">
      <w:pPr>
        <w:rPr>
          <w:rFonts w:ascii="Times New Roman" w:eastAsia="Calibri" w:hAnsi="Times New Roman" w:cs="Times New Roman"/>
          <w:sz w:val="24"/>
          <w:szCs w:val="24"/>
          <w:lang w:val="en-US"/>
        </w:rPr>
      </w:pPr>
    </w:p>
    <w:p w:rsidR="00AD5CEA" w:rsidRDefault="00AD5CEA" w:rsidP="006D63D0">
      <w:pPr>
        <w:rPr>
          <w:rFonts w:ascii="Times New Roman" w:eastAsia="Calibri" w:hAnsi="Times New Roman" w:cs="Times New Roman"/>
          <w:sz w:val="24"/>
          <w:szCs w:val="24"/>
          <w:lang w:val="en-US"/>
        </w:rPr>
      </w:pPr>
    </w:p>
    <w:p w:rsidR="00A6342D" w:rsidRDefault="00A6342D" w:rsidP="006D63D0">
      <w:pPr>
        <w:rPr>
          <w:rFonts w:ascii="Times New Roman" w:hAnsi="Times New Roman" w:cs="Times New Roman"/>
          <w:b/>
          <w:bCs/>
          <w:sz w:val="24"/>
          <w:szCs w:val="24"/>
        </w:rPr>
      </w:pPr>
      <w:r w:rsidRPr="00A6342D">
        <w:rPr>
          <w:rFonts w:ascii="Times New Roman" w:hAnsi="Times New Roman" w:cs="Times New Roman"/>
          <w:b/>
          <w:bCs/>
          <w:sz w:val="24"/>
          <w:szCs w:val="24"/>
          <w:highlight w:val="lightGray"/>
        </w:rPr>
        <w:t>ФИНАНСИЈСКА ИЗДВАЈАЊА ОПШТИНЕ РАЖАЊ ЗА ДЕЦУ</w:t>
      </w:r>
    </w:p>
    <w:p w:rsidR="00AD5CEA" w:rsidRDefault="00AD5CEA" w:rsidP="006D63D0">
      <w:pPr>
        <w:rPr>
          <w:rFonts w:ascii="Times New Roman" w:hAnsi="Times New Roman" w:cs="Times New Roman"/>
          <w:b/>
          <w:bCs/>
          <w:sz w:val="24"/>
          <w:szCs w:val="24"/>
        </w:rPr>
      </w:pPr>
    </w:p>
    <w:p w:rsidR="006333BA" w:rsidRPr="00C850AE" w:rsidRDefault="006333BA" w:rsidP="006333BA">
      <w:pPr>
        <w:autoSpaceDE w:val="0"/>
        <w:autoSpaceDN w:val="0"/>
        <w:adjustRightInd w:val="0"/>
        <w:spacing w:after="0" w:line="276" w:lineRule="auto"/>
        <w:jc w:val="center"/>
        <w:rPr>
          <w:rFonts w:ascii="Times New Roman" w:eastAsia="Calibri" w:hAnsi="Times New Roman" w:cs="Times New Roman"/>
          <w:sz w:val="24"/>
          <w:szCs w:val="24"/>
          <w:lang w:val="en-US"/>
        </w:rPr>
      </w:pPr>
      <w:r w:rsidRPr="00C850AE">
        <w:rPr>
          <w:rFonts w:ascii="Times New Roman" w:eastAsia="Calibri" w:hAnsi="Times New Roman" w:cs="Times New Roman"/>
          <w:b/>
          <w:sz w:val="24"/>
          <w:szCs w:val="24"/>
          <w:lang w:val="en-US"/>
        </w:rPr>
        <w:t>Издвајање из буџета општине за предшколско образовање</w:t>
      </w:r>
      <w:r w:rsidRPr="00C850AE">
        <w:rPr>
          <w:rFonts w:ascii="Times New Roman" w:eastAsia="Calibri" w:hAnsi="Times New Roman" w:cs="Times New Roman"/>
          <w:sz w:val="24"/>
          <w:szCs w:val="24"/>
          <w:lang w:val="en-US"/>
        </w:rPr>
        <w:tab/>
        <w:t>(у хиљадама динара)</w:t>
      </w:r>
    </w:p>
    <w:tbl>
      <w:tblPr>
        <w:tblStyle w:val="TableGrid2"/>
        <w:tblW w:w="10429" w:type="dxa"/>
        <w:tblInd w:w="-252" w:type="dxa"/>
        <w:tblLook w:val="04A0"/>
      </w:tblPr>
      <w:tblGrid>
        <w:gridCol w:w="6049"/>
        <w:gridCol w:w="876"/>
        <w:gridCol w:w="876"/>
        <w:gridCol w:w="876"/>
        <w:gridCol w:w="876"/>
        <w:gridCol w:w="876"/>
      </w:tblGrid>
      <w:tr w:rsidR="006333BA" w:rsidRPr="00C850AE" w:rsidTr="00605C19">
        <w:tc>
          <w:tcPr>
            <w:tcW w:w="6049" w:type="dxa"/>
          </w:tcPr>
          <w:p w:rsidR="006333BA" w:rsidRPr="00C850AE" w:rsidRDefault="006333BA" w:rsidP="00C6039C">
            <w:pPr>
              <w:tabs>
                <w:tab w:val="left" w:pos="1185"/>
              </w:tabs>
              <w:spacing w:line="276" w:lineRule="auto"/>
              <w:jc w:val="both"/>
              <w:rPr>
                <w:rFonts w:ascii="Times New Roman" w:eastAsia="Times New Roman" w:hAnsi="Times New Roman" w:cs="Times New Roman"/>
                <w:iCs/>
                <w:color w:val="000000"/>
                <w:sz w:val="24"/>
                <w:szCs w:val="24"/>
              </w:rPr>
            </w:pPr>
            <w:r w:rsidRPr="00C850AE">
              <w:rPr>
                <w:rFonts w:ascii="Times New Roman" w:eastAsia="Calibri" w:hAnsi="Times New Roman" w:cs="Times New Roman"/>
                <w:b/>
                <w:sz w:val="24"/>
                <w:szCs w:val="24"/>
                <w:lang w:val="sr-Cyrl-CS"/>
              </w:rPr>
              <w:t>Намена</w:t>
            </w:r>
          </w:p>
        </w:tc>
        <w:tc>
          <w:tcPr>
            <w:tcW w:w="876" w:type="dxa"/>
            <w:vAlign w:val="bottom"/>
          </w:tcPr>
          <w:p w:rsidR="006333BA" w:rsidRPr="00C850AE" w:rsidRDefault="006333BA" w:rsidP="00C6039C">
            <w:pPr>
              <w:spacing w:line="276" w:lineRule="auto"/>
              <w:jc w:val="center"/>
              <w:rPr>
                <w:rFonts w:ascii="Times New Roman" w:eastAsia="Times New Roman" w:hAnsi="Times New Roman" w:cs="Times New Roman"/>
                <w:b/>
                <w:iCs/>
                <w:color w:val="000000"/>
                <w:sz w:val="24"/>
                <w:szCs w:val="24"/>
              </w:rPr>
            </w:pPr>
            <w:r w:rsidRPr="00C850AE">
              <w:rPr>
                <w:rFonts w:ascii="Times New Roman" w:eastAsia="Times New Roman" w:hAnsi="Times New Roman" w:cs="Times New Roman"/>
                <w:b/>
                <w:iCs/>
                <w:color w:val="000000"/>
                <w:sz w:val="24"/>
                <w:szCs w:val="24"/>
              </w:rPr>
              <w:t>2015</w:t>
            </w:r>
          </w:p>
        </w:tc>
        <w:tc>
          <w:tcPr>
            <w:tcW w:w="876" w:type="dxa"/>
            <w:vAlign w:val="bottom"/>
          </w:tcPr>
          <w:p w:rsidR="006333BA" w:rsidRPr="00C850AE" w:rsidRDefault="006333BA" w:rsidP="00C6039C">
            <w:pPr>
              <w:spacing w:line="276" w:lineRule="auto"/>
              <w:jc w:val="center"/>
              <w:rPr>
                <w:rFonts w:ascii="Times New Roman" w:eastAsia="Times New Roman" w:hAnsi="Times New Roman" w:cs="Times New Roman"/>
                <w:b/>
                <w:iCs/>
                <w:color w:val="000000"/>
                <w:sz w:val="24"/>
                <w:szCs w:val="24"/>
              </w:rPr>
            </w:pPr>
            <w:r w:rsidRPr="00C850AE">
              <w:rPr>
                <w:rFonts w:ascii="Times New Roman" w:eastAsia="Times New Roman" w:hAnsi="Times New Roman" w:cs="Times New Roman"/>
                <w:b/>
                <w:iCs/>
                <w:color w:val="000000"/>
                <w:sz w:val="24"/>
                <w:szCs w:val="24"/>
              </w:rPr>
              <w:t>2016</w:t>
            </w:r>
          </w:p>
        </w:tc>
        <w:tc>
          <w:tcPr>
            <w:tcW w:w="876" w:type="dxa"/>
            <w:vAlign w:val="bottom"/>
          </w:tcPr>
          <w:p w:rsidR="006333BA" w:rsidRPr="00C850AE" w:rsidRDefault="006333BA" w:rsidP="00C6039C">
            <w:pPr>
              <w:spacing w:line="276" w:lineRule="auto"/>
              <w:jc w:val="center"/>
              <w:rPr>
                <w:rFonts w:ascii="Times New Roman" w:eastAsia="Times New Roman" w:hAnsi="Times New Roman" w:cs="Times New Roman"/>
                <w:b/>
                <w:iCs/>
                <w:color w:val="000000"/>
                <w:sz w:val="24"/>
                <w:szCs w:val="24"/>
              </w:rPr>
            </w:pPr>
            <w:r w:rsidRPr="00C850AE">
              <w:rPr>
                <w:rFonts w:ascii="Times New Roman" w:eastAsia="Times New Roman" w:hAnsi="Times New Roman" w:cs="Times New Roman"/>
                <w:b/>
                <w:iCs/>
                <w:color w:val="000000"/>
                <w:sz w:val="24"/>
                <w:szCs w:val="24"/>
              </w:rPr>
              <w:t>2017</w:t>
            </w:r>
          </w:p>
        </w:tc>
        <w:tc>
          <w:tcPr>
            <w:tcW w:w="876" w:type="dxa"/>
            <w:vAlign w:val="bottom"/>
          </w:tcPr>
          <w:p w:rsidR="006333BA" w:rsidRPr="00C850AE" w:rsidRDefault="006333BA" w:rsidP="00C6039C">
            <w:pPr>
              <w:spacing w:line="276" w:lineRule="auto"/>
              <w:jc w:val="center"/>
              <w:rPr>
                <w:rFonts w:ascii="Times New Roman" w:eastAsia="Times New Roman" w:hAnsi="Times New Roman" w:cs="Times New Roman"/>
                <w:b/>
                <w:iCs/>
                <w:color w:val="000000"/>
                <w:sz w:val="24"/>
                <w:szCs w:val="24"/>
              </w:rPr>
            </w:pPr>
            <w:r w:rsidRPr="00C850AE">
              <w:rPr>
                <w:rFonts w:ascii="Times New Roman" w:eastAsia="Times New Roman" w:hAnsi="Times New Roman" w:cs="Times New Roman"/>
                <w:b/>
                <w:iCs/>
                <w:color w:val="000000"/>
                <w:sz w:val="24"/>
                <w:szCs w:val="24"/>
              </w:rPr>
              <w:t>2018</w:t>
            </w:r>
          </w:p>
        </w:tc>
        <w:tc>
          <w:tcPr>
            <w:tcW w:w="876" w:type="dxa"/>
          </w:tcPr>
          <w:p w:rsidR="006333BA" w:rsidRPr="00BC7CEE" w:rsidRDefault="006333BA" w:rsidP="00C6039C">
            <w:pPr>
              <w:spacing w:line="276"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2019</w:t>
            </w:r>
          </w:p>
        </w:tc>
      </w:tr>
      <w:tr w:rsidR="006333BA" w:rsidRPr="00C850AE" w:rsidTr="00605C19">
        <w:tc>
          <w:tcPr>
            <w:tcW w:w="6049" w:type="dxa"/>
          </w:tcPr>
          <w:p w:rsidR="006333BA" w:rsidRPr="00C850AE" w:rsidRDefault="006333BA" w:rsidP="00C6039C">
            <w:pPr>
              <w:spacing w:line="276" w:lineRule="auto"/>
              <w:jc w:val="both"/>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Расходи за запослене (нето зараде, порези, доприноси, превоз радника, јубиларне награде)</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13,930</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14,176</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16,168</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18,042</w:t>
            </w:r>
          </w:p>
        </w:tc>
        <w:tc>
          <w:tcPr>
            <w:tcW w:w="876" w:type="dxa"/>
            <w:vAlign w:val="center"/>
          </w:tcPr>
          <w:p w:rsidR="006333BA" w:rsidRPr="00BC7CEE" w:rsidRDefault="006333BA" w:rsidP="008443A3">
            <w:pPr>
              <w:spacing w:line="276"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19.610</w:t>
            </w:r>
          </w:p>
        </w:tc>
      </w:tr>
      <w:tr w:rsidR="006333BA" w:rsidRPr="00C850AE" w:rsidTr="00605C19">
        <w:tc>
          <w:tcPr>
            <w:tcW w:w="6049" w:type="dxa"/>
          </w:tcPr>
          <w:p w:rsidR="006333BA" w:rsidRPr="00C850AE" w:rsidRDefault="006333BA" w:rsidP="00C6039C">
            <w:pPr>
              <w:spacing w:line="276" w:lineRule="auto"/>
              <w:jc w:val="both"/>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Стални трошкови (електрична енергија, огрев, комуналне услуге,телекомуникације, осигурање)</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1,223</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1,217</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1,280</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950</w:t>
            </w:r>
          </w:p>
        </w:tc>
        <w:tc>
          <w:tcPr>
            <w:tcW w:w="876" w:type="dxa"/>
            <w:vAlign w:val="center"/>
          </w:tcPr>
          <w:p w:rsidR="006333BA" w:rsidRPr="00BC7CEE" w:rsidRDefault="006333BA" w:rsidP="008443A3">
            <w:pPr>
              <w:spacing w:line="276"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1.151</w:t>
            </w:r>
          </w:p>
        </w:tc>
      </w:tr>
      <w:tr w:rsidR="006333BA" w:rsidRPr="00C850AE" w:rsidTr="00605C19">
        <w:tc>
          <w:tcPr>
            <w:tcW w:w="6049" w:type="dxa"/>
          </w:tcPr>
          <w:p w:rsidR="006333BA" w:rsidRPr="00C850AE" w:rsidRDefault="006333BA" w:rsidP="00C6039C">
            <w:pPr>
              <w:spacing w:line="276" w:lineRule="auto"/>
              <w:jc w:val="both"/>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Коришћење роба и услуга (текуће поправке и одржавање, материјал, храна, услуге)</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4,882</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4,426</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4,509</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2,818</w:t>
            </w:r>
          </w:p>
        </w:tc>
        <w:tc>
          <w:tcPr>
            <w:tcW w:w="876" w:type="dxa"/>
            <w:vAlign w:val="center"/>
          </w:tcPr>
          <w:p w:rsidR="006333BA" w:rsidRPr="00BC7CEE" w:rsidRDefault="006333BA" w:rsidP="008443A3">
            <w:pPr>
              <w:spacing w:line="276"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3.589</w:t>
            </w:r>
          </w:p>
        </w:tc>
      </w:tr>
      <w:tr w:rsidR="006333BA" w:rsidRPr="00C850AE" w:rsidTr="00605C19">
        <w:tc>
          <w:tcPr>
            <w:tcW w:w="6049" w:type="dxa"/>
          </w:tcPr>
          <w:p w:rsidR="006333BA" w:rsidRPr="00C850AE" w:rsidRDefault="006333BA" w:rsidP="00C6039C">
            <w:pPr>
              <w:spacing w:line="276" w:lineRule="auto"/>
              <w:jc w:val="both"/>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Остале дотације и трансфери (по Закону о привр. уређив. основица)</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1,164</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1,371</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510</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1,505</w:t>
            </w:r>
          </w:p>
        </w:tc>
        <w:tc>
          <w:tcPr>
            <w:tcW w:w="876" w:type="dxa"/>
            <w:vAlign w:val="center"/>
          </w:tcPr>
          <w:p w:rsidR="006333BA" w:rsidRPr="001C2EE7" w:rsidRDefault="006333BA" w:rsidP="008443A3">
            <w:pPr>
              <w:spacing w:line="276"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1.035</w:t>
            </w:r>
          </w:p>
        </w:tc>
      </w:tr>
      <w:tr w:rsidR="006333BA" w:rsidRPr="00C850AE" w:rsidTr="00605C19">
        <w:tc>
          <w:tcPr>
            <w:tcW w:w="6049" w:type="dxa"/>
          </w:tcPr>
          <w:p w:rsidR="006333BA" w:rsidRPr="00C850AE" w:rsidRDefault="006333BA" w:rsidP="00C6039C">
            <w:pPr>
              <w:spacing w:line="276" w:lineRule="auto"/>
              <w:jc w:val="both"/>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Порези, обавезне таксе и казне</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32</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12</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12</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9</w:t>
            </w:r>
          </w:p>
        </w:tc>
        <w:tc>
          <w:tcPr>
            <w:tcW w:w="876" w:type="dxa"/>
            <w:vAlign w:val="center"/>
          </w:tcPr>
          <w:p w:rsidR="006333BA" w:rsidRPr="001C2EE7" w:rsidRDefault="006333BA" w:rsidP="008443A3">
            <w:pPr>
              <w:spacing w:line="276"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11</w:t>
            </w:r>
          </w:p>
        </w:tc>
      </w:tr>
      <w:tr w:rsidR="006333BA" w:rsidRPr="00C850AE" w:rsidTr="00605C19">
        <w:tc>
          <w:tcPr>
            <w:tcW w:w="6049" w:type="dxa"/>
          </w:tcPr>
          <w:p w:rsidR="006333BA" w:rsidRPr="00C850AE" w:rsidRDefault="006333BA" w:rsidP="00C6039C">
            <w:pPr>
              <w:spacing w:line="276" w:lineRule="auto"/>
              <w:jc w:val="both"/>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Зграде и грађевински објекти (изградња, куповина, капитално одржавање, пројектна документација)</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1,507</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194</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114</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150</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p>
        </w:tc>
      </w:tr>
      <w:tr w:rsidR="006333BA" w:rsidRPr="00C850AE" w:rsidTr="00605C19">
        <w:trPr>
          <w:trHeight w:val="70"/>
        </w:trPr>
        <w:tc>
          <w:tcPr>
            <w:tcW w:w="6049" w:type="dxa"/>
          </w:tcPr>
          <w:p w:rsidR="006333BA" w:rsidRPr="00C850AE" w:rsidRDefault="006333BA" w:rsidP="00C6039C">
            <w:pPr>
              <w:spacing w:line="276" w:lineRule="auto"/>
              <w:jc w:val="both"/>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Машине и опрема</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732</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1,142</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920</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62</w:t>
            </w:r>
          </w:p>
        </w:tc>
        <w:tc>
          <w:tcPr>
            <w:tcW w:w="876" w:type="dxa"/>
            <w:vAlign w:val="center"/>
          </w:tcPr>
          <w:p w:rsidR="006333BA" w:rsidRPr="001C2EE7" w:rsidRDefault="006333BA" w:rsidP="008443A3">
            <w:pPr>
              <w:spacing w:line="276"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249</w:t>
            </w:r>
          </w:p>
        </w:tc>
      </w:tr>
      <w:tr w:rsidR="006333BA" w:rsidRPr="00C850AE" w:rsidTr="00605C19">
        <w:tc>
          <w:tcPr>
            <w:tcW w:w="6049" w:type="dxa"/>
          </w:tcPr>
          <w:p w:rsidR="006333BA" w:rsidRPr="00C850AE" w:rsidRDefault="006333BA" w:rsidP="00C6039C">
            <w:pPr>
              <w:spacing w:line="276" w:lineRule="auto"/>
              <w:jc w:val="both"/>
              <w:rPr>
                <w:rFonts w:ascii="Times New Roman" w:eastAsia="Times New Roman" w:hAnsi="Times New Roman" w:cs="Times New Roman"/>
                <w:iCs/>
                <w:color w:val="000000"/>
                <w:sz w:val="24"/>
                <w:szCs w:val="24"/>
              </w:rPr>
            </w:pPr>
            <w:r w:rsidRPr="00C850AE">
              <w:rPr>
                <w:rFonts w:ascii="Times New Roman" w:eastAsia="Times New Roman" w:hAnsi="Times New Roman" w:cs="Times New Roman"/>
                <w:iCs/>
                <w:color w:val="000000"/>
                <w:sz w:val="24"/>
                <w:szCs w:val="24"/>
              </w:rPr>
              <w:t>Укупно:</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b/>
                <w:iCs/>
                <w:color w:val="000000"/>
                <w:sz w:val="24"/>
                <w:szCs w:val="24"/>
              </w:rPr>
            </w:pPr>
            <w:r w:rsidRPr="00C850AE">
              <w:rPr>
                <w:rFonts w:ascii="Times New Roman" w:eastAsia="Times New Roman" w:hAnsi="Times New Roman" w:cs="Times New Roman"/>
                <w:b/>
                <w:iCs/>
                <w:color w:val="000000"/>
                <w:sz w:val="24"/>
                <w:szCs w:val="24"/>
              </w:rPr>
              <w:t>23,470</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b/>
                <w:iCs/>
                <w:color w:val="000000"/>
                <w:sz w:val="24"/>
                <w:szCs w:val="24"/>
              </w:rPr>
            </w:pPr>
            <w:r w:rsidRPr="00C850AE">
              <w:rPr>
                <w:rFonts w:ascii="Times New Roman" w:eastAsia="Times New Roman" w:hAnsi="Times New Roman" w:cs="Times New Roman"/>
                <w:b/>
                <w:iCs/>
                <w:color w:val="000000"/>
                <w:sz w:val="24"/>
                <w:szCs w:val="24"/>
              </w:rPr>
              <w:t>22,538</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b/>
                <w:iCs/>
                <w:color w:val="000000"/>
                <w:sz w:val="24"/>
                <w:szCs w:val="24"/>
              </w:rPr>
            </w:pPr>
            <w:r w:rsidRPr="00C850AE">
              <w:rPr>
                <w:rFonts w:ascii="Times New Roman" w:eastAsia="Times New Roman" w:hAnsi="Times New Roman" w:cs="Times New Roman"/>
                <w:b/>
                <w:iCs/>
                <w:color w:val="000000"/>
                <w:sz w:val="24"/>
                <w:szCs w:val="24"/>
              </w:rPr>
              <w:t>23,513</w:t>
            </w:r>
          </w:p>
        </w:tc>
        <w:tc>
          <w:tcPr>
            <w:tcW w:w="876" w:type="dxa"/>
            <w:vAlign w:val="center"/>
          </w:tcPr>
          <w:p w:rsidR="006333BA" w:rsidRPr="00C850AE" w:rsidRDefault="006333BA" w:rsidP="008443A3">
            <w:pPr>
              <w:spacing w:line="276" w:lineRule="auto"/>
              <w:jc w:val="center"/>
              <w:rPr>
                <w:rFonts w:ascii="Times New Roman" w:eastAsia="Times New Roman" w:hAnsi="Times New Roman" w:cs="Times New Roman"/>
                <w:b/>
                <w:iCs/>
                <w:color w:val="000000"/>
                <w:sz w:val="24"/>
                <w:szCs w:val="24"/>
              </w:rPr>
            </w:pPr>
            <w:r w:rsidRPr="00C850AE">
              <w:rPr>
                <w:rFonts w:ascii="Times New Roman" w:eastAsia="Times New Roman" w:hAnsi="Times New Roman" w:cs="Times New Roman"/>
                <w:b/>
                <w:iCs/>
                <w:color w:val="000000"/>
                <w:sz w:val="24"/>
                <w:szCs w:val="24"/>
              </w:rPr>
              <w:t>23,536</w:t>
            </w:r>
          </w:p>
        </w:tc>
        <w:tc>
          <w:tcPr>
            <w:tcW w:w="876" w:type="dxa"/>
            <w:vAlign w:val="center"/>
          </w:tcPr>
          <w:p w:rsidR="006333BA" w:rsidRPr="001C2EE7" w:rsidRDefault="006333BA" w:rsidP="008443A3">
            <w:pPr>
              <w:spacing w:line="276"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25.645</w:t>
            </w:r>
          </w:p>
        </w:tc>
      </w:tr>
    </w:tbl>
    <w:p w:rsidR="00957B13" w:rsidRDefault="00957B13" w:rsidP="00AD5CEA">
      <w:pPr>
        <w:spacing w:before="240" w:after="80" w:line="240" w:lineRule="auto"/>
        <w:outlineLvl w:val="1"/>
        <w:rPr>
          <w:rFonts w:ascii="Times New Roman" w:eastAsia="Times New Roman" w:hAnsi="Times New Roman" w:cs="Times New Roman"/>
          <w:b/>
          <w:smallCaps/>
          <w:spacing w:val="5"/>
          <w:sz w:val="28"/>
          <w:szCs w:val="28"/>
          <w:highlight w:val="lightGray"/>
          <w:lang w:val="en-US" w:bidi="en-US"/>
        </w:rPr>
      </w:pPr>
    </w:p>
    <w:p w:rsidR="00957B13" w:rsidRDefault="00957B13" w:rsidP="00AD5CEA">
      <w:pPr>
        <w:spacing w:before="240" w:after="80" w:line="240" w:lineRule="auto"/>
        <w:outlineLvl w:val="1"/>
        <w:rPr>
          <w:rFonts w:ascii="Times New Roman" w:eastAsia="Times New Roman" w:hAnsi="Times New Roman" w:cs="Times New Roman"/>
          <w:b/>
          <w:smallCaps/>
          <w:spacing w:val="5"/>
          <w:sz w:val="28"/>
          <w:szCs w:val="28"/>
          <w:highlight w:val="lightGray"/>
          <w:lang w:val="en-US" w:bidi="en-US"/>
        </w:rPr>
      </w:pPr>
    </w:p>
    <w:p w:rsidR="00AD5CEA" w:rsidRPr="00691276" w:rsidRDefault="00691276" w:rsidP="00AD5CEA">
      <w:pPr>
        <w:spacing w:before="240" w:after="80" w:line="240" w:lineRule="auto"/>
        <w:outlineLvl w:val="1"/>
        <w:rPr>
          <w:rFonts w:ascii="Times New Roman" w:eastAsia="Times New Roman" w:hAnsi="Times New Roman" w:cs="Times New Roman"/>
          <w:b/>
          <w:smallCaps/>
          <w:spacing w:val="5"/>
          <w:sz w:val="28"/>
          <w:szCs w:val="28"/>
          <w:lang w:bidi="en-US"/>
        </w:rPr>
      </w:pPr>
      <w:r>
        <w:rPr>
          <w:rFonts w:ascii="Times New Roman" w:eastAsia="Times New Roman" w:hAnsi="Times New Roman" w:cs="Times New Roman"/>
          <w:b/>
          <w:smallCaps/>
          <w:spacing w:val="5"/>
          <w:sz w:val="28"/>
          <w:szCs w:val="28"/>
          <w:highlight w:val="lightGray"/>
          <w:lang w:val="en-US" w:bidi="en-US"/>
        </w:rPr>
        <w:t xml:space="preserve">Предшколска </w:t>
      </w:r>
      <w:r w:rsidRPr="00691276">
        <w:rPr>
          <w:rFonts w:ascii="Times New Roman" w:eastAsia="Times New Roman" w:hAnsi="Times New Roman" w:cs="Times New Roman"/>
          <w:b/>
          <w:smallCaps/>
          <w:spacing w:val="5"/>
          <w:sz w:val="28"/>
          <w:szCs w:val="28"/>
          <w:highlight w:val="lightGray"/>
          <w:lang w:val="en-US" w:bidi="en-US"/>
        </w:rPr>
        <w:t xml:space="preserve">установа </w:t>
      </w:r>
      <w:r w:rsidRPr="00691276">
        <w:rPr>
          <w:rFonts w:ascii="Times New Roman" w:eastAsia="Times New Roman" w:hAnsi="Times New Roman" w:cs="Times New Roman"/>
          <w:b/>
          <w:smallCaps/>
          <w:spacing w:val="5"/>
          <w:sz w:val="28"/>
          <w:szCs w:val="28"/>
          <w:highlight w:val="lightGray"/>
          <w:lang w:bidi="en-US"/>
        </w:rPr>
        <w:t>„лептирићи“</w:t>
      </w:r>
    </w:p>
    <w:p w:rsidR="00AD5CEA" w:rsidRPr="00AD5CEA" w:rsidRDefault="00AD5CEA" w:rsidP="00AD5CEA">
      <w:pPr>
        <w:spacing w:before="240" w:after="80" w:line="240" w:lineRule="auto"/>
        <w:outlineLvl w:val="1"/>
        <w:rPr>
          <w:rFonts w:ascii="Times New Roman" w:eastAsia="Times New Roman" w:hAnsi="Times New Roman" w:cs="Times New Roman"/>
          <w:b/>
          <w:smallCaps/>
          <w:spacing w:val="5"/>
          <w:sz w:val="28"/>
          <w:szCs w:val="28"/>
          <w:lang w:val="en-US" w:bidi="en-US"/>
        </w:rPr>
      </w:pPr>
    </w:p>
    <w:p w:rsidR="006544E3" w:rsidRPr="006544E3" w:rsidRDefault="006544E3" w:rsidP="006544E3">
      <w:pPr>
        <w:autoSpaceDE w:val="0"/>
        <w:autoSpaceDN w:val="0"/>
        <w:adjustRightInd w:val="0"/>
        <w:spacing w:after="0" w:line="276" w:lineRule="auto"/>
        <w:jc w:val="both"/>
        <w:rPr>
          <w:rFonts w:ascii="Times New Roman" w:eastAsia="Calibri" w:hAnsi="Times New Roman" w:cs="Times New Roman"/>
          <w:bCs/>
          <w:sz w:val="24"/>
          <w:szCs w:val="24"/>
          <w:lang w:val="en-US"/>
        </w:rPr>
      </w:pPr>
      <w:r w:rsidRPr="006544E3">
        <w:rPr>
          <w:rFonts w:ascii="Times New Roman" w:eastAsia="Calibri" w:hAnsi="Times New Roman" w:cs="Times New Roman"/>
          <w:bCs/>
          <w:sz w:val="24"/>
          <w:szCs w:val="24"/>
          <w:lang w:val="sr-Cyrl-CS"/>
        </w:rPr>
        <w:t xml:space="preserve">Предшколска установа  „Лептирићи“ са својом основном делатношћу, а то је нега и васпитно – образовни рад са децом узраста од годину до поласка у школу, сврстава се у ред најзначајнијих фактора </w:t>
      </w:r>
      <w:r w:rsidR="00F34BF6">
        <w:rPr>
          <w:rFonts w:ascii="Times New Roman" w:eastAsia="Calibri" w:hAnsi="Times New Roman" w:cs="Times New Roman"/>
          <w:bCs/>
          <w:sz w:val="24"/>
          <w:szCs w:val="24"/>
          <w:lang w:val="sr-Cyrl-CS"/>
        </w:rPr>
        <w:t>локалне заједнице за развој и социјализацију деце</w:t>
      </w:r>
      <w:r w:rsidRPr="006544E3">
        <w:rPr>
          <w:rFonts w:ascii="Times New Roman" w:eastAsia="Calibri" w:hAnsi="Times New Roman" w:cs="Times New Roman"/>
          <w:bCs/>
          <w:sz w:val="24"/>
          <w:szCs w:val="24"/>
          <w:lang w:val="sr-Cyrl-CS"/>
        </w:rPr>
        <w:t>. Као так</w:t>
      </w:r>
      <w:r w:rsidRPr="006544E3">
        <w:rPr>
          <w:rFonts w:ascii="Times New Roman" w:eastAsia="Calibri" w:hAnsi="Times New Roman" w:cs="Times New Roman"/>
          <w:bCs/>
          <w:sz w:val="24"/>
          <w:szCs w:val="24"/>
          <w:lang w:val="en-US"/>
        </w:rPr>
        <w:t>ва</w:t>
      </w:r>
      <w:r w:rsidRPr="006544E3">
        <w:rPr>
          <w:rFonts w:ascii="Times New Roman" w:eastAsia="Calibri" w:hAnsi="Times New Roman" w:cs="Times New Roman"/>
          <w:bCs/>
          <w:sz w:val="24"/>
          <w:szCs w:val="24"/>
          <w:lang w:val="sr-Cyrl-CS"/>
        </w:rPr>
        <w:t xml:space="preserve"> он</w:t>
      </w:r>
      <w:r w:rsidRPr="006544E3">
        <w:rPr>
          <w:rFonts w:ascii="Times New Roman" w:eastAsia="Calibri" w:hAnsi="Times New Roman" w:cs="Times New Roman"/>
          <w:bCs/>
          <w:sz w:val="24"/>
          <w:szCs w:val="24"/>
          <w:lang w:val="en-US"/>
        </w:rPr>
        <w:t>а</w:t>
      </w:r>
      <w:r w:rsidRPr="006544E3">
        <w:rPr>
          <w:rFonts w:ascii="Times New Roman" w:eastAsia="Calibri" w:hAnsi="Times New Roman" w:cs="Times New Roman"/>
          <w:bCs/>
          <w:sz w:val="24"/>
          <w:szCs w:val="24"/>
          <w:lang w:val="sr-Cyrl-CS"/>
        </w:rPr>
        <w:t xml:space="preserve"> заузима посебно значајно место не само у животима деце и родитеља већ и у</w:t>
      </w:r>
      <w:r w:rsidR="00F34BF6">
        <w:rPr>
          <w:rFonts w:ascii="Times New Roman" w:eastAsia="Calibri" w:hAnsi="Times New Roman" w:cs="Times New Roman"/>
          <w:bCs/>
          <w:sz w:val="24"/>
          <w:szCs w:val="24"/>
          <w:lang w:val="sr-Cyrl-CS"/>
        </w:rPr>
        <w:t xml:space="preserve"> самој општини</w:t>
      </w:r>
      <w:r w:rsidRPr="006544E3">
        <w:rPr>
          <w:rFonts w:ascii="Times New Roman" w:eastAsia="Calibri" w:hAnsi="Times New Roman" w:cs="Times New Roman"/>
          <w:bCs/>
          <w:sz w:val="24"/>
          <w:szCs w:val="24"/>
          <w:lang w:val="sr-Cyrl-CS"/>
        </w:rPr>
        <w:t>.</w:t>
      </w:r>
    </w:p>
    <w:p w:rsidR="006544E3" w:rsidRPr="006544E3" w:rsidRDefault="006544E3" w:rsidP="006544E3">
      <w:pPr>
        <w:autoSpaceDE w:val="0"/>
        <w:autoSpaceDN w:val="0"/>
        <w:adjustRightInd w:val="0"/>
        <w:spacing w:after="0" w:line="276" w:lineRule="auto"/>
        <w:jc w:val="both"/>
        <w:rPr>
          <w:rFonts w:ascii="Times New Roman" w:eastAsia="Calibri" w:hAnsi="Times New Roman" w:cs="Times New Roman"/>
          <w:bCs/>
          <w:sz w:val="24"/>
          <w:szCs w:val="24"/>
          <w:lang w:val="en-US"/>
        </w:rPr>
      </w:pPr>
      <w:r w:rsidRPr="006544E3">
        <w:rPr>
          <w:rFonts w:ascii="Times New Roman" w:eastAsia="Calibri" w:hAnsi="Times New Roman" w:cs="Times New Roman"/>
          <w:bCs/>
          <w:sz w:val="24"/>
          <w:szCs w:val="24"/>
          <w:lang w:val="sr-Cyrl-CS"/>
        </w:rPr>
        <w:lastRenderedPageBreak/>
        <w:t>Предшколски програм предшколске установе обухвата: васпитно-образовни рад и програм неге са децом до три године као и програм васпитно-образовног рада са децом од три године до поласка у основну школу који укључује и припремни предшколски програм.</w:t>
      </w:r>
    </w:p>
    <w:p w:rsidR="006544E3" w:rsidRPr="00116E19" w:rsidRDefault="00116E19" w:rsidP="006544E3">
      <w:pPr>
        <w:autoSpaceDE w:val="0"/>
        <w:autoSpaceDN w:val="0"/>
        <w:adjustRightInd w:val="0"/>
        <w:spacing w:after="0" w:line="27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w:t>
      </w:r>
      <w:r w:rsidRPr="00116E19">
        <w:rPr>
          <w:rFonts w:ascii="Times New Roman" w:eastAsia="Calibri" w:hAnsi="Times New Roman" w:cs="Times New Roman"/>
          <w:bCs/>
          <w:sz w:val="24"/>
          <w:szCs w:val="24"/>
        </w:rPr>
        <w:t>истем предшколског васпитања и образовања има за циљ</w:t>
      </w:r>
      <w:r>
        <w:rPr>
          <w:rFonts w:ascii="Times New Roman" w:eastAsia="Calibri" w:hAnsi="Times New Roman" w:cs="Times New Roman"/>
          <w:bCs/>
          <w:sz w:val="24"/>
          <w:szCs w:val="24"/>
        </w:rPr>
        <w:t xml:space="preserve"> </w:t>
      </w:r>
      <w:r w:rsidR="006544E3" w:rsidRPr="006544E3">
        <w:rPr>
          <w:rFonts w:ascii="Times New Roman" w:eastAsia="Calibri" w:hAnsi="Times New Roman" w:cs="Times New Roman"/>
          <w:bCs/>
          <w:sz w:val="24"/>
          <w:szCs w:val="24"/>
          <w:lang w:val="sr-Cyrl-CS"/>
        </w:rPr>
        <w:t>да деци обезбеди нормалан физички, интелектуални, социо-емоционални и морални развој, а да при том негује комуникацију и  стваралаштво код деце.</w:t>
      </w:r>
      <w:r w:rsidR="005C5A4F">
        <w:rPr>
          <w:rFonts w:ascii="Times New Roman" w:eastAsia="Calibri" w:hAnsi="Times New Roman" w:cs="Times New Roman"/>
          <w:bCs/>
          <w:sz w:val="24"/>
          <w:szCs w:val="24"/>
          <w:lang w:val="en-US"/>
        </w:rPr>
        <w:t xml:space="preserve"> </w:t>
      </w:r>
      <w:r w:rsidR="005C5A4F">
        <w:rPr>
          <w:rFonts w:ascii="Times New Roman" w:eastAsia="Calibri" w:hAnsi="Times New Roman" w:cs="Times New Roman"/>
          <w:bCs/>
          <w:sz w:val="24"/>
          <w:szCs w:val="24"/>
          <w:lang w:val="sr-Cyrl-CS"/>
        </w:rPr>
        <w:t>Конкретни циљеви</w:t>
      </w:r>
      <w:r w:rsidR="006544E3" w:rsidRPr="006544E3">
        <w:rPr>
          <w:rFonts w:ascii="Times New Roman" w:eastAsia="Calibri" w:hAnsi="Times New Roman" w:cs="Times New Roman"/>
          <w:bCs/>
          <w:sz w:val="24"/>
          <w:szCs w:val="24"/>
          <w:lang w:val="sr-Cyrl-CS"/>
        </w:rPr>
        <w:t xml:space="preserve"> које </w:t>
      </w:r>
      <w:r w:rsidR="005C5A4F">
        <w:rPr>
          <w:rFonts w:ascii="Times New Roman" w:eastAsia="Calibri" w:hAnsi="Times New Roman" w:cs="Times New Roman"/>
          <w:bCs/>
          <w:sz w:val="24"/>
          <w:szCs w:val="24"/>
        </w:rPr>
        <w:t xml:space="preserve">установа поставља </w:t>
      </w:r>
      <w:r w:rsidR="006544E3" w:rsidRPr="006544E3">
        <w:rPr>
          <w:rFonts w:ascii="Times New Roman" w:eastAsia="Calibri" w:hAnsi="Times New Roman" w:cs="Times New Roman"/>
          <w:bCs/>
          <w:sz w:val="24"/>
          <w:szCs w:val="24"/>
          <w:lang w:val="sr-Cyrl-CS"/>
        </w:rPr>
        <w:t>су:</w:t>
      </w:r>
    </w:p>
    <w:p w:rsidR="006544E3" w:rsidRPr="006544E3" w:rsidRDefault="006544E3" w:rsidP="006544E3">
      <w:pPr>
        <w:numPr>
          <w:ilvl w:val="0"/>
          <w:numId w:val="2"/>
        </w:numPr>
        <w:tabs>
          <w:tab w:val="num" w:pos="0"/>
        </w:tabs>
        <w:autoSpaceDE w:val="0"/>
        <w:autoSpaceDN w:val="0"/>
        <w:adjustRightInd w:val="0"/>
        <w:spacing w:after="0" w:line="276" w:lineRule="auto"/>
        <w:jc w:val="both"/>
        <w:rPr>
          <w:rFonts w:ascii="Times New Roman" w:eastAsia="Calibri" w:hAnsi="Times New Roman" w:cs="Times New Roman"/>
          <w:bCs/>
          <w:sz w:val="24"/>
          <w:szCs w:val="24"/>
          <w:lang w:val="sr-Cyrl-CS"/>
        </w:rPr>
      </w:pPr>
      <w:r w:rsidRPr="006544E3">
        <w:rPr>
          <w:rFonts w:ascii="Times New Roman" w:eastAsia="Calibri" w:hAnsi="Times New Roman" w:cs="Times New Roman"/>
          <w:bCs/>
          <w:sz w:val="24"/>
          <w:szCs w:val="24"/>
          <w:lang w:val="sr-Cyrl-CS"/>
        </w:rPr>
        <w:t>Повећање обухвата деце у целодневном и полудневном боравку,</w:t>
      </w:r>
    </w:p>
    <w:p w:rsidR="006544E3" w:rsidRPr="006544E3" w:rsidRDefault="006544E3" w:rsidP="006544E3">
      <w:pPr>
        <w:numPr>
          <w:ilvl w:val="0"/>
          <w:numId w:val="2"/>
        </w:numPr>
        <w:tabs>
          <w:tab w:val="num" w:pos="0"/>
        </w:tabs>
        <w:autoSpaceDE w:val="0"/>
        <w:autoSpaceDN w:val="0"/>
        <w:adjustRightInd w:val="0"/>
        <w:spacing w:after="0" w:line="276" w:lineRule="auto"/>
        <w:jc w:val="both"/>
        <w:rPr>
          <w:rFonts w:ascii="Times New Roman" w:eastAsia="Calibri" w:hAnsi="Times New Roman" w:cs="Times New Roman"/>
          <w:bCs/>
          <w:sz w:val="24"/>
          <w:szCs w:val="24"/>
          <w:lang w:val="sr-Cyrl-CS"/>
        </w:rPr>
      </w:pPr>
      <w:r w:rsidRPr="006544E3">
        <w:rPr>
          <w:rFonts w:ascii="Times New Roman" w:eastAsia="Calibri" w:hAnsi="Times New Roman" w:cs="Times New Roman"/>
          <w:bCs/>
          <w:sz w:val="24"/>
          <w:szCs w:val="24"/>
          <w:lang w:val="sr-Cyrl-CS"/>
        </w:rPr>
        <w:t>Обухватити сву децу  васпитно-образовним радом у години пред полазак у школу,</w:t>
      </w:r>
    </w:p>
    <w:p w:rsidR="006544E3" w:rsidRPr="006544E3" w:rsidRDefault="006544E3" w:rsidP="006544E3">
      <w:pPr>
        <w:numPr>
          <w:ilvl w:val="0"/>
          <w:numId w:val="2"/>
        </w:numPr>
        <w:tabs>
          <w:tab w:val="num" w:pos="0"/>
        </w:tabs>
        <w:autoSpaceDE w:val="0"/>
        <w:autoSpaceDN w:val="0"/>
        <w:adjustRightInd w:val="0"/>
        <w:spacing w:after="0" w:line="276" w:lineRule="auto"/>
        <w:jc w:val="both"/>
        <w:rPr>
          <w:rFonts w:ascii="Times New Roman" w:eastAsia="Calibri" w:hAnsi="Times New Roman" w:cs="Times New Roman"/>
          <w:bCs/>
          <w:sz w:val="24"/>
          <w:szCs w:val="24"/>
          <w:lang w:val="sr-Cyrl-CS"/>
        </w:rPr>
      </w:pPr>
      <w:r w:rsidRPr="006544E3">
        <w:rPr>
          <w:rFonts w:ascii="Times New Roman" w:eastAsia="Calibri" w:hAnsi="Times New Roman" w:cs="Times New Roman"/>
          <w:bCs/>
          <w:sz w:val="24"/>
          <w:szCs w:val="24"/>
          <w:lang w:val="sr-Cyrl-CS"/>
        </w:rPr>
        <w:t>Организовати превентивну здравствену заштиту на свим узрастима,</w:t>
      </w:r>
    </w:p>
    <w:p w:rsidR="006544E3" w:rsidRPr="006544E3" w:rsidRDefault="006544E3" w:rsidP="006544E3">
      <w:pPr>
        <w:numPr>
          <w:ilvl w:val="0"/>
          <w:numId w:val="2"/>
        </w:numPr>
        <w:tabs>
          <w:tab w:val="num" w:pos="0"/>
        </w:tabs>
        <w:autoSpaceDE w:val="0"/>
        <w:autoSpaceDN w:val="0"/>
        <w:adjustRightInd w:val="0"/>
        <w:spacing w:after="0" w:line="276" w:lineRule="auto"/>
        <w:jc w:val="both"/>
        <w:rPr>
          <w:rFonts w:ascii="Times New Roman" w:eastAsia="Calibri" w:hAnsi="Times New Roman" w:cs="Times New Roman"/>
          <w:bCs/>
          <w:sz w:val="24"/>
          <w:szCs w:val="24"/>
          <w:lang w:val="sr-Cyrl-CS"/>
        </w:rPr>
      </w:pPr>
      <w:r w:rsidRPr="006544E3">
        <w:rPr>
          <w:rFonts w:ascii="Times New Roman" w:eastAsia="Calibri" w:hAnsi="Times New Roman" w:cs="Times New Roman"/>
          <w:bCs/>
          <w:sz w:val="24"/>
          <w:szCs w:val="24"/>
          <w:lang w:val="sr-Cyrl-CS"/>
        </w:rPr>
        <w:t>Даље подизати стандард деце кроз побољшање опреме и броја дидактичког материјала,</w:t>
      </w:r>
    </w:p>
    <w:p w:rsidR="006544E3" w:rsidRPr="006544E3" w:rsidRDefault="006544E3" w:rsidP="006544E3">
      <w:pPr>
        <w:numPr>
          <w:ilvl w:val="0"/>
          <w:numId w:val="2"/>
        </w:numPr>
        <w:tabs>
          <w:tab w:val="num" w:pos="0"/>
        </w:tabs>
        <w:autoSpaceDE w:val="0"/>
        <w:autoSpaceDN w:val="0"/>
        <w:adjustRightInd w:val="0"/>
        <w:spacing w:after="0" w:line="276" w:lineRule="auto"/>
        <w:jc w:val="both"/>
        <w:rPr>
          <w:rFonts w:ascii="Times New Roman" w:eastAsia="Calibri" w:hAnsi="Times New Roman" w:cs="Times New Roman"/>
          <w:bCs/>
          <w:sz w:val="24"/>
          <w:szCs w:val="24"/>
          <w:lang w:val="sr-Cyrl-CS"/>
        </w:rPr>
      </w:pPr>
      <w:r w:rsidRPr="006544E3">
        <w:rPr>
          <w:rFonts w:ascii="Times New Roman" w:eastAsia="Calibri" w:hAnsi="Times New Roman" w:cs="Times New Roman"/>
          <w:bCs/>
          <w:sz w:val="24"/>
          <w:szCs w:val="24"/>
          <w:lang w:val="sr-Cyrl-CS"/>
        </w:rPr>
        <w:t>Обезбедити правилну исхрану за сву децу целодневног и полудневног боравка,</w:t>
      </w:r>
    </w:p>
    <w:p w:rsidR="006544E3" w:rsidRPr="006544E3" w:rsidRDefault="006544E3" w:rsidP="006544E3">
      <w:pPr>
        <w:numPr>
          <w:ilvl w:val="0"/>
          <w:numId w:val="2"/>
        </w:numPr>
        <w:tabs>
          <w:tab w:val="num" w:pos="0"/>
        </w:tabs>
        <w:autoSpaceDE w:val="0"/>
        <w:autoSpaceDN w:val="0"/>
        <w:adjustRightInd w:val="0"/>
        <w:spacing w:after="0" w:line="276" w:lineRule="auto"/>
        <w:jc w:val="both"/>
        <w:rPr>
          <w:rFonts w:ascii="Times New Roman" w:eastAsia="Calibri" w:hAnsi="Times New Roman" w:cs="Times New Roman"/>
          <w:bCs/>
          <w:sz w:val="24"/>
          <w:szCs w:val="24"/>
          <w:lang w:val="sr-Cyrl-CS"/>
        </w:rPr>
      </w:pPr>
      <w:r w:rsidRPr="006544E3">
        <w:rPr>
          <w:rFonts w:ascii="Times New Roman" w:eastAsia="Calibri" w:hAnsi="Times New Roman" w:cs="Times New Roman"/>
          <w:bCs/>
          <w:sz w:val="24"/>
          <w:szCs w:val="24"/>
          <w:lang w:val="sr-Cyrl-CS"/>
        </w:rPr>
        <w:t>Трајно радити на естетском оплемењивању простора у коме живе деца,</w:t>
      </w:r>
    </w:p>
    <w:p w:rsidR="006544E3" w:rsidRPr="006544E3" w:rsidRDefault="006544E3" w:rsidP="006544E3">
      <w:pPr>
        <w:numPr>
          <w:ilvl w:val="0"/>
          <w:numId w:val="2"/>
        </w:numPr>
        <w:tabs>
          <w:tab w:val="num" w:pos="0"/>
        </w:tabs>
        <w:autoSpaceDE w:val="0"/>
        <w:autoSpaceDN w:val="0"/>
        <w:adjustRightInd w:val="0"/>
        <w:spacing w:after="0" w:line="276" w:lineRule="auto"/>
        <w:jc w:val="both"/>
        <w:rPr>
          <w:rFonts w:ascii="Times New Roman" w:eastAsia="Calibri" w:hAnsi="Times New Roman" w:cs="Times New Roman"/>
          <w:bCs/>
          <w:sz w:val="24"/>
          <w:szCs w:val="24"/>
          <w:lang w:val="sr-Cyrl-CS"/>
        </w:rPr>
      </w:pPr>
      <w:r w:rsidRPr="006544E3">
        <w:rPr>
          <w:rFonts w:ascii="Times New Roman" w:eastAsia="Calibri" w:hAnsi="Times New Roman" w:cs="Times New Roman"/>
          <w:bCs/>
          <w:sz w:val="24"/>
          <w:szCs w:val="24"/>
          <w:lang w:val="sr-Cyrl-CS"/>
        </w:rPr>
        <w:t>На плану набавке васпитног материјала, дидактичких средстава и играчака утврдити приоритете и у зависности од материјалних могућности и у складу са нормативима најрационалније опремити Установу,</w:t>
      </w:r>
    </w:p>
    <w:p w:rsidR="006544E3" w:rsidRPr="006544E3" w:rsidRDefault="006544E3" w:rsidP="006544E3">
      <w:pPr>
        <w:numPr>
          <w:ilvl w:val="0"/>
          <w:numId w:val="2"/>
        </w:numPr>
        <w:tabs>
          <w:tab w:val="num" w:pos="0"/>
        </w:tabs>
        <w:autoSpaceDE w:val="0"/>
        <w:autoSpaceDN w:val="0"/>
        <w:adjustRightInd w:val="0"/>
        <w:spacing w:after="0" w:line="276" w:lineRule="auto"/>
        <w:jc w:val="both"/>
        <w:rPr>
          <w:rFonts w:ascii="Times New Roman" w:eastAsia="Calibri" w:hAnsi="Times New Roman" w:cs="Times New Roman"/>
          <w:bCs/>
          <w:sz w:val="24"/>
          <w:szCs w:val="24"/>
          <w:lang w:val="sr-Cyrl-CS"/>
        </w:rPr>
      </w:pPr>
      <w:r w:rsidRPr="006544E3">
        <w:rPr>
          <w:rFonts w:ascii="Times New Roman" w:eastAsia="Calibri" w:hAnsi="Times New Roman" w:cs="Times New Roman"/>
          <w:bCs/>
          <w:sz w:val="24"/>
          <w:szCs w:val="24"/>
          <w:lang w:val="en-US"/>
        </w:rPr>
        <w:t xml:space="preserve">Омогућити </w:t>
      </w:r>
      <w:r w:rsidRPr="006544E3">
        <w:rPr>
          <w:rFonts w:ascii="Times New Roman" w:eastAsia="Calibri" w:hAnsi="Times New Roman" w:cs="Times New Roman"/>
          <w:bCs/>
          <w:sz w:val="24"/>
          <w:szCs w:val="24"/>
          <w:lang w:val="sr-Cyrl-CS"/>
        </w:rPr>
        <w:t>такву климу у вртићу где ће запослени својим радом и понашањем а посебно добрим међуљудским односима пружити пример деци за њихов успешнији развој.</w:t>
      </w:r>
    </w:p>
    <w:p w:rsidR="006544E3" w:rsidRPr="006544E3" w:rsidRDefault="006544E3" w:rsidP="006544E3">
      <w:pPr>
        <w:numPr>
          <w:ilvl w:val="0"/>
          <w:numId w:val="2"/>
        </w:numPr>
        <w:tabs>
          <w:tab w:val="clear" w:pos="720"/>
          <w:tab w:val="left" w:pos="709"/>
        </w:tabs>
        <w:autoSpaceDE w:val="0"/>
        <w:autoSpaceDN w:val="0"/>
        <w:adjustRightInd w:val="0"/>
        <w:spacing w:after="0" w:line="276" w:lineRule="auto"/>
        <w:jc w:val="both"/>
        <w:rPr>
          <w:rFonts w:ascii="Times New Roman" w:eastAsia="Calibri" w:hAnsi="Times New Roman" w:cs="Times New Roman"/>
          <w:bCs/>
          <w:sz w:val="24"/>
          <w:szCs w:val="24"/>
          <w:lang w:val="en-US"/>
        </w:rPr>
      </w:pPr>
      <w:r w:rsidRPr="006544E3">
        <w:rPr>
          <w:rFonts w:ascii="Times New Roman" w:eastAsia="Calibri" w:hAnsi="Times New Roman" w:cs="Times New Roman"/>
          <w:bCs/>
          <w:sz w:val="24"/>
          <w:szCs w:val="24"/>
          <w:lang w:val="en-US"/>
        </w:rPr>
        <w:t xml:space="preserve">У складу са својим могућностима обезбедити оптималне услове за нормалан физички, интелектуални, емоционални и социјални развој деце од годину дана до поласка у школу; </w:t>
      </w:r>
    </w:p>
    <w:p w:rsidR="006544E3" w:rsidRPr="006544E3" w:rsidRDefault="006544E3" w:rsidP="006544E3">
      <w:pPr>
        <w:numPr>
          <w:ilvl w:val="0"/>
          <w:numId w:val="2"/>
        </w:numPr>
        <w:tabs>
          <w:tab w:val="num" w:pos="0"/>
        </w:tabs>
        <w:autoSpaceDE w:val="0"/>
        <w:autoSpaceDN w:val="0"/>
        <w:adjustRightInd w:val="0"/>
        <w:spacing w:after="0" w:line="276" w:lineRule="auto"/>
        <w:jc w:val="both"/>
        <w:rPr>
          <w:rFonts w:ascii="Times New Roman" w:eastAsia="Calibri" w:hAnsi="Times New Roman" w:cs="Times New Roman"/>
          <w:bCs/>
          <w:sz w:val="24"/>
          <w:szCs w:val="24"/>
          <w:lang w:val="en-US"/>
        </w:rPr>
      </w:pPr>
      <w:r w:rsidRPr="006544E3">
        <w:rPr>
          <w:rFonts w:ascii="Times New Roman" w:eastAsia="Calibri" w:hAnsi="Times New Roman" w:cs="Times New Roman"/>
          <w:bCs/>
          <w:sz w:val="24"/>
          <w:szCs w:val="24"/>
          <w:lang w:val="en-US"/>
        </w:rPr>
        <w:t xml:space="preserve">Обезбедити услове функционисања јединственог система васпитно-образовног рада, неге, исхране, здравствене и социјалне заштите; </w:t>
      </w:r>
    </w:p>
    <w:p w:rsidR="006544E3" w:rsidRPr="006544E3" w:rsidRDefault="006544E3" w:rsidP="006544E3">
      <w:pPr>
        <w:numPr>
          <w:ilvl w:val="0"/>
          <w:numId w:val="2"/>
        </w:numPr>
        <w:tabs>
          <w:tab w:val="num" w:pos="0"/>
        </w:tabs>
        <w:autoSpaceDE w:val="0"/>
        <w:autoSpaceDN w:val="0"/>
        <w:adjustRightInd w:val="0"/>
        <w:spacing w:after="0" w:line="276" w:lineRule="auto"/>
        <w:jc w:val="both"/>
        <w:rPr>
          <w:rFonts w:ascii="Times New Roman" w:eastAsia="Calibri" w:hAnsi="Times New Roman" w:cs="Times New Roman"/>
          <w:bCs/>
          <w:sz w:val="24"/>
          <w:szCs w:val="24"/>
          <w:lang w:val="en-US"/>
        </w:rPr>
      </w:pPr>
      <w:r w:rsidRPr="006544E3">
        <w:rPr>
          <w:rFonts w:ascii="Times New Roman" w:eastAsia="Calibri" w:hAnsi="Times New Roman" w:cs="Times New Roman"/>
          <w:bCs/>
          <w:sz w:val="24"/>
          <w:szCs w:val="24"/>
          <w:lang w:val="en-US"/>
        </w:rPr>
        <w:t xml:space="preserve">У сарадњи са породицом, широм локалном средином обезбедити јединство васпитних утицаја на дете, квалитетнији и богатији живот у установи; </w:t>
      </w:r>
    </w:p>
    <w:p w:rsidR="006544E3" w:rsidRPr="006544E3" w:rsidRDefault="006544E3" w:rsidP="006544E3">
      <w:pPr>
        <w:numPr>
          <w:ilvl w:val="0"/>
          <w:numId w:val="2"/>
        </w:numPr>
        <w:tabs>
          <w:tab w:val="num" w:pos="0"/>
        </w:tabs>
        <w:autoSpaceDE w:val="0"/>
        <w:autoSpaceDN w:val="0"/>
        <w:adjustRightInd w:val="0"/>
        <w:spacing w:after="0" w:line="276" w:lineRule="auto"/>
        <w:jc w:val="both"/>
        <w:rPr>
          <w:rFonts w:ascii="Times New Roman" w:eastAsia="Calibri" w:hAnsi="Times New Roman" w:cs="Times New Roman"/>
          <w:bCs/>
          <w:sz w:val="24"/>
          <w:szCs w:val="24"/>
          <w:lang w:val="en-US"/>
        </w:rPr>
      </w:pPr>
      <w:r w:rsidRPr="006544E3">
        <w:rPr>
          <w:rFonts w:ascii="Times New Roman" w:eastAsia="Calibri" w:hAnsi="Times New Roman" w:cs="Times New Roman"/>
          <w:bCs/>
          <w:sz w:val="24"/>
          <w:szCs w:val="24"/>
          <w:lang w:val="en-US"/>
        </w:rPr>
        <w:t xml:space="preserve">Обезбедити што квалитетнију примену Основа програма васпитно-образовног рада; </w:t>
      </w:r>
    </w:p>
    <w:p w:rsidR="006544E3" w:rsidRPr="006544E3" w:rsidRDefault="005C5A4F" w:rsidP="006544E3">
      <w:pPr>
        <w:numPr>
          <w:ilvl w:val="0"/>
          <w:numId w:val="2"/>
        </w:numPr>
        <w:autoSpaceDE w:val="0"/>
        <w:autoSpaceDN w:val="0"/>
        <w:adjustRightInd w:val="0"/>
        <w:spacing w:after="0" w:line="276"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Организовати к</w:t>
      </w:r>
      <w:r w:rsidR="006544E3" w:rsidRPr="006544E3">
        <w:rPr>
          <w:rFonts w:ascii="Times New Roman" w:eastAsia="Calibri" w:hAnsi="Times New Roman" w:cs="Times New Roman"/>
          <w:bCs/>
          <w:sz w:val="24"/>
          <w:szCs w:val="24"/>
          <w:lang w:val="en-US"/>
        </w:rPr>
        <w:t xml:space="preserve">валитетну реализацију припремног предшколског програма у циљу што боље спремности предшколаца за полазак у школу; </w:t>
      </w:r>
    </w:p>
    <w:p w:rsidR="006544E3" w:rsidRPr="006544E3" w:rsidRDefault="006544E3" w:rsidP="006544E3">
      <w:pPr>
        <w:numPr>
          <w:ilvl w:val="0"/>
          <w:numId w:val="2"/>
        </w:numPr>
        <w:autoSpaceDE w:val="0"/>
        <w:autoSpaceDN w:val="0"/>
        <w:adjustRightInd w:val="0"/>
        <w:spacing w:after="0" w:line="276" w:lineRule="auto"/>
        <w:jc w:val="both"/>
        <w:rPr>
          <w:rFonts w:ascii="Times New Roman" w:eastAsia="Calibri" w:hAnsi="Times New Roman" w:cs="Times New Roman"/>
          <w:bCs/>
          <w:sz w:val="24"/>
          <w:szCs w:val="24"/>
          <w:lang w:val="en-US"/>
        </w:rPr>
      </w:pPr>
      <w:r w:rsidRPr="006544E3">
        <w:rPr>
          <w:rFonts w:ascii="Times New Roman" w:eastAsia="Calibri" w:hAnsi="Times New Roman" w:cs="Times New Roman"/>
          <w:bCs/>
          <w:sz w:val="24"/>
          <w:szCs w:val="24"/>
          <w:lang w:val="en-US"/>
        </w:rPr>
        <w:t>Обезбедити континуирану едукацију стручног кадра.</w:t>
      </w:r>
    </w:p>
    <w:p w:rsidR="006544E3" w:rsidRPr="006544E3" w:rsidRDefault="006544E3" w:rsidP="006544E3">
      <w:pPr>
        <w:autoSpaceDE w:val="0"/>
        <w:autoSpaceDN w:val="0"/>
        <w:adjustRightInd w:val="0"/>
        <w:spacing w:after="0" w:line="276" w:lineRule="auto"/>
        <w:jc w:val="both"/>
        <w:rPr>
          <w:rFonts w:ascii="Times New Roman" w:eastAsia="Calibri" w:hAnsi="Times New Roman" w:cs="Times New Roman"/>
          <w:bCs/>
          <w:sz w:val="24"/>
          <w:szCs w:val="24"/>
          <w:lang w:val="en-US"/>
        </w:rPr>
      </w:pPr>
    </w:p>
    <w:p w:rsidR="005C5A4F" w:rsidRPr="005C5A4F" w:rsidRDefault="005C5A4F" w:rsidP="005C5A4F">
      <w:pPr>
        <w:autoSpaceDE w:val="0"/>
        <w:autoSpaceDN w:val="0"/>
        <w:adjustRightInd w:val="0"/>
        <w:spacing w:after="0" w:line="276" w:lineRule="auto"/>
        <w:jc w:val="both"/>
        <w:rPr>
          <w:rFonts w:ascii="Times New Roman" w:eastAsia="Calibri" w:hAnsi="Times New Roman" w:cs="Times New Roman"/>
          <w:bCs/>
          <w:iCs/>
          <w:sz w:val="24"/>
          <w:szCs w:val="24"/>
          <w:lang w:val="sr-Cyrl-CS"/>
        </w:rPr>
      </w:pPr>
      <w:r w:rsidRPr="005C5A4F">
        <w:rPr>
          <w:rFonts w:ascii="Times New Roman" w:eastAsia="Calibri" w:hAnsi="Times New Roman" w:cs="Times New Roman"/>
          <w:bCs/>
          <w:iCs/>
          <w:sz w:val="24"/>
          <w:szCs w:val="24"/>
          <w:lang w:val="sr-Cyrl-CS"/>
        </w:rPr>
        <w:t xml:space="preserve">У Општини Ражањ задњих година постоји велико интересовање за </w:t>
      </w:r>
      <w:r w:rsidR="00116E19">
        <w:rPr>
          <w:rFonts w:ascii="Times New Roman" w:eastAsia="Calibri" w:hAnsi="Times New Roman" w:cs="Times New Roman"/>
          <w:bCs/>
          <w:iCs/>
          <w:sz w:val="24"/>
          <w:szCs w:val="24"/>
          <w:lang w:val="sr-Cyrl-CS"/>
        </w:rPr>
        <w:t>упис</w:t>
      </w:r>
      <w:r w:rsidRPr="005C5A4F">
        <w:rPr>
          <w:rFonts w:ascii="Times New Roman" w:eastAsia="Calibri" w:hAnsi="Times New Roman" w:cs="Times New Roman"/>
          <w:bCs/>
          <w:iCs/>
          <w:sz w:val="24"/>
          <w:szCs w:val="24"/>
          <w:lang w:val="sr-Cyrl-CS"/>
        </w:rPr>
        <w:t xml:space="preserve"> деце у предшколску установу и то нарочито шестогодишње деце како на сеоском терену, тако и у самом Ражњу. Ове године сви шестогодишњаци са територије општине обухваћени су припремним предшколским програмом.</w:t>
      </w:r>
    </w:p>
    <w:p w:rsidR="005C5A4F" w:rsidRPr="005C5A4F" w:rsidRDefault="00116E19" w:rsidP="005C5A4F">
      <w:pPr>
        <w:autoSpaceDE w:val="0"/>
        <w:autoSpaceDN w:val="0"/>
        <w:adjustRightInd w:val="0"/>
        <w:spacing w:after="0" w:line="276" w:lineRule="auto"/>
        <w:jc w:val="both"/>
        <w:rPr>
          <w:rFonts w:ascii="Times New Roman" w:eastAsia="Calibri" w:hAnsi="Times New Roman" w:cs="Times New Roman"/>
          <w:bCs/>
          <w:iCs/>
          <w:sz w:val="24"/>
          <w:szCs w:val="24"/>
          <w:lang w:val="en-US"/>
        </w:rPr>
      </w:pPr>
      <w:r>
        <w:rPr>
          <w:rFonts w:ascii="Times New Roman" w:eastAsia="Calibri" w:hAnsi="Times New Roman" w:cs="Times New Roman"/>
          <w:bCs/>
          <w:iCs/>
          <w:sz w:val="24"/>
          <w:szCs w:val="24"/>
          <w:lang w:val="sr-Cyrl-CS"/>
        </w:rPr>
        <w:t>Потребе за обухватом</w:t>
      </w:r>
      <w:r w:rsidR="005C5A4F" w:rsidRPr="005C5A4F">
        <w:rPr>
          <w:rFonts w:ascii="Times New Roman" w:eastAsia="Calibri" w:hAnsi="Times New Roman" w:cs="Times New Roman"/>
          <w:bCs/>
          <w:iCs/>
          <w:sz w:val="24"/>
          <w:szCs w:val="24"/>
          <w:lang w:val="sr-Cyrl-CS"/>
        </w:rPr>
        <w:t xml:space="preserve"> деце, обзиром да је средина мала сагледавамо непосредним контактирањем са родитељима и преко представника месних заједница.</w:t>
      </w:r>
    </w:p>
    <w:p w:rsidR="005C5A4F" w:rsidRPr="005C5A4F" w:rsidRDefault="005C5A4F" w:rsidP="005C5A4F">
      <w:pPr>
        <w:autoSpaceDE w:val="0"/>
        <w:autoSpaceDN w:val="0"/>
        <w:adjustRightInd w:val="0"/>
        <w:spacing w:after="0" w:line="276" w:lineRule="auto"/>
        <w:jc w:val="both"/>
        <w:rPr>
          <w:rFonts w:ascii="Times New Roman" w:eastAsia="Calibri" w:hAnsi="Times New Roman" w:cs="Times New Roman"/>
          <w:bCs/>
          <w:iCs/>
          <w:sz w:val="24"/>
          <w:szCs w:val="24"/>
          <w:lang w:val="en-US"/>
        </w:rPr>
      </w:pPr>
      <w:r>
        <w:rPr>
          <w:rFonts w:ascii="Times New Roman" w:eastAsia="Calibri" w:hAnsi="Times New Roman" w:cs="Times New Roman"/>
          <w:bCs/>
          <w:iCs/>
          <w:sz w:val="24"/>
          <w:szCs w:val="24"/>
          <w:lang w:val="sr-Cyrl-CS"/>
        </w:rPr>
        <w:t>Установа сада има</w:t>
      </w:r>
      <w:r w:rsidRPr="005C5A4F">
        <w:rPr>
          <w:rFonts w:ascii="Times New Roman" w:eastAsia="Calibri" w:hAnsi="Times New Roman" w:cs="Times New Roman"/>
          <w:bCs/>
          <w:iCs/>
          <w:sz w:val="24"/>
          <w:szCs w:val="24"/>
          <w:lang w:val="sr-Cyrl-CS"/>
        </w:rPr>
        <w:t xml:space="preserve"> следеће облике рада: целодневни боравак</w:t>
      </w:r>
      <w:r w:rsidR="00116E19">
        <w:rPr>
          <w:rFonts w:ascii="Times New Roman" w:eastAsia="Calibri" w:hAnsi="Times New Roman" w:cs="Times New Roman"/>
          <w:bCs/>
          <w:iCs/>
          <w:sz w:val="24"/>
          <w:szCs w:val="24"/>
          <w:lang w:val="sr-Cyrl-CS"/>
        </w:rPr>
        <w:t xml:space="preserve"> за јаслену групу, средњу млађу и средњу старију групу</w:t>
      </w:r>
      <w:r w:rsidRPr="005C5A4F">
        <w:rPr>
          <w:rFonts w:ascii="Times New Roman" w:eastAsia="Calibri" w:hAnsi="Times New Roman" w:cs="Times New Roman"/>
          <w:bCs/>
          <w:iCs/>
          <w:sz w:val="24"/>
          <w:szCs w:val="24"/>
          <w:lang w:val="en-US"/>
        </w:rPr>
        <w:t xml:space="preserve">, </w:t>
      </w:r>
      <w:r w:rsidRPr="005C5A4F">
        <w:rPr>
          <w:rFonts w:ascii="Times New Roman" w:eastAsia="Calibri" w:hAnsi="Times New Roman" w:cs="Times New Roman"/>
          <w:bCs/>
          <w:iCs/>
          <w:sz w:val="24"/>
          <w:szCs w:val="24"/>
          <w:lang w:val="sr-Cyrl-CS"/>
        </w:rPr>
        <w:t>полудневни боравак</w:t>
      </w:r>
      <w:r w:rsidR="00116E19">
        <w:rPr>
          <w:rFonts w:ascii="Times New Roman" w:eastAsia="Calibri" w:hAnsi="Times New Roman" w:cs="Times New Roman"/>
          <w:bCs/>
          <w:iCs/>
          <w:sz w:val="24"/>
          <w:szCs w:val="24"/>
          <w:lang w:val="sr-Cyrl-CS"/>
        </w:rPr>
        <w:t xml:space="preserve"> за припремни предшколски програм</w:t>
      </w:r>
      <w:r w:rsidR="0009011D">
        <w:rPr>
          <w:rFonts w:ascii="Times New Roman" w:eastAsia="Calibri" w:hAnsi="Times New Roman" w:cs="Times New Roman"/>
          <w:bCs/>
          <w:iCs/>
          <w:sz w:val="24"/>
          <w:szCs w:val="24"/>
          <w:lang w:val="en-US"/>
        </w:rPr>
        <w:t xml:space="preserve"> </w:t>
      </w:r>
      <w:r w:rsidRPr="005C5A4F">
        <w:rPr>
          <w:rFonts w:ascii="Times New Roman" w:eastAsia="Calibri" w:hAnsi="Times New Roman" w:cs="Times New Roman"/>
          <w:bCs/>
          <w:iCs/>
          <w:sz w:val="24"/>
          <w:szCs w:val="24"/>
          <w:lang w:val="en-US"/>
        </w:rPr>
        <w:t>и програм „Луткарска радионица“ два пута недељно по сат времена.</w:t>
      </w:r>
    </w:p>
    <w:p w:rsidR="005C5A4F" w:rsidRPr="005C5A4F" w:rsidRDefault="005C5A4F" w:rsidP="005C5A4F">
      <w:pPr>
        <w:autoSpaceDE w:val="0"/>
        <w:autoSpaceDN w:val="0"/>
        <w:adjustRightInd w:val="0"/>
        <w:spacing w:after="0" w:line="276" w:lineRule="auto"/>
        <w:jc w:val="both"/>
        <w:rPr>
          <w:rFonts w:ascii="Times New Roman" w:eastAsia="Calibri" w:hAnsi="Times New Roman" w:cs="Times New Roman"/>
          <w:bCs/>
          <w:iCs/>
          <w:sz w:val="24"/>
          <w:szCs w:val="24"/>
          <w:lang w:val="sr-Cyrl-CS"/>
        </w:rPr>
      </w:pPr>
    </w:p>
    <w:p w:rsidR="005C5A4F" w:rsidRPr="005C5A4F" w:rsidRDefault="005C5A4F" w:rsidP="005C5A4F">
      <w:pPr>
        <w:autoSpaceDE w:val="0"/>
        <w:autoSpaceDN w:val="0"/>
        <w:adjustRightInd w:val="0"/>
        <w:spacing w:after="0" w:line="276" w:lineRule="auto"/>
        <w:jc w:val="both"/>
        <w:rPr>
          <w:rFonts w:ascii="Times New Roman" w:eastAsia="Calibri" w:hAnsi="Times New Roman" w:cs="Times New Roman"/>
          <w:bCs/>
          <w:iCs/>
          <w:sz w:val="24"/>
          <w:szCs w:val="24"/>
          <w:lang w:val="sr-Cyrl-CS"/>
        </w:rPr>
      </w:pPr>
      <w:r w:rsidRPr="005C5A4F">
        <w:rPr>
          <w:rFonts w:ascii="Times New Roman" w:eastAsia="Calibri" w:hAnsi="Times New Roman" w:cs="Times New Roman"/>
          <w:bCs/>
          <w:iCs/>
          <w:sz w:val="24"/>
          <w:szCs w:val="24"/>
          <w:lang w:val="sr-Cyrl-CS"/>
        </w:rPr>
        <w:lastRenderedPageBreak/>
        <w:t xml:space="preserve">У централном вртићу у Ражњу формирано је </w:t>
      </w:r>
      <w:r w:rsidRPr="005C5A4F">
        <w:rPr>
          <w:rFonts w:ascii="Times New Roman" w:eastAsia="Calibri" w:hAnsi="Times New Roman" w:cs="Times New Roman"/>
          <w:bCs/>
          <w:iCs/>
          <w:sz w:val="24"/>
          <w:szCs w:val="24"/>
          <w:lang w:val="en-US"/>
        </w:rPr>
        <w:t>пет</w:t>
      </w:r>
      <w:r w:rsidRPr="005C5A4F">
        <w:rPr>
          <w:rFonts w:ascii="Times New Roman" w:eastAsia="Calibri" w:hAnsi="Times New Roman" w:cs="Times New Roman"/>
          <w:bCs/>
          <w:iCs/>
          <w:sz w:val="24"/>
          <w:szCs w:val="24"/>
          <w:lang w:val="sr-Cyrl-CS"/>
        </w:rPr>
        <w:t xml:space="preserve"> васпитних група и то:</w:t>
      </w:r>
    </w:p>
    <w:p w:rsidR="005C5A4F" w:rsidRPr="005C5A4F" w:rsidRDefault="005C5A4F" w:rsidP="005C5A4F">
      <w:pPr>
        <w:numPr>
          <w:ilvl w:val="0"/>
          <w:numId w:val="3"/>
        </w:numPr>
        <w:autoSpaceDE w:val="0"/>
        <w:autoSpaceDN w:val="0"/>
        <w:adjustRightInd w:val="0"/>
        <w:spacing w:after="0" w:line="276" w:lineRule="auto"/>
        <w:jc w:val="both"/>
        <w:rPr>
          <w:rFonts w:ascii="Times New Roman" w:eastAsia="Calibri" w:hAnsi="Times New Roman" w:cs="Times New Roman"/>
          <w:bCs/>
          <w:iCs/>
          <w:sz w:val="24"/>
          <w:szCs w:val="24"/>
          <w:lang w:val="sr-Cyrl-CS"/>
        </w:rPr>
      </w:pPr>
      <w:r w:rsidRPr="005C5A4F">
        <w:rPr>
          <w:rFonts w:ascii="Times New Roman" w:eastAsia="Calibri" w:hAnsi="Times New Roman" w:cs="Times New Roman"/>
          <w:bCs/>
          <w:iCs/>
          <w:sz w:val="24"/>
          <w:szCs w:val="24"/>
          <w:lang w:val="sr-Cyrl-CS"/>
        </w:rPr>
        <w:t xml:space="preserve">јаслена група за децу од једне до три  године </w:t>
      </w:r>
    </w:p>
    <w:p w:rsidR="002F2C75" w:rsidRDefault="005C5A4F" w:rsidP="005C5A4F">
      <w:pPr>
        <w:numPr>
          <w:ilvl w:val="0"/>
          <w:numId w:val="3"/>
        </w:numPr>
        <w:autoSpaceDE w:val="0"/>
        <w:autoSpaceDN w:val="0"/>
        <w:adjustRightInd w:val="0"/>
        <w:spacing w:after="0" w:line="276" w:lineRule="auto"/>
        <w:jc w:val="both"/>
        <w:rPr>
          <w:rFonts w:ascii="Times New Roman" w:eastAsia="Calibri" w:hAnsi="Times New Roman" w:cs="Times New Roman"/>
          <w:bCs/>
          <w:iCs/>
          <w:sz w:val="24"/>
          <w:szCs w:val="24"/>
          <w:lang w:val="sr-Cyrl-CS"/>
        </w:rPr>
      </w:pPr>
      <w:r w:rsidRPr="002F2C75">
        <w:rPr>
          <w:rFonts w:ascii="Times New Roman" w:eastAsia="Calibri" w:hAnsi="Times New Roman" w:cs="Times New Roman"/>
          <w:bCs/>
          <w:iCs/>
          <w:sz w:val="24"/>
          <w:szCs w:val="24"/>
          <w:lang w:val="sr-Cyrl-CS"/>
        </w:rPr>
        <w:t xml:space="preserve">средња </w:t>
      </w:r>
      <w:r w:rsidR="002F2C75" w:rsidRPr="002F2C75">
        <w:rPr>
          <w:rFonts w:ascii="Times New Roman" w:eastAsia="Calibri" w:hAnsi="Times New Roman" w:cs="Times New Roman"/>
          <w:bCs/>
          <w:iCs/>
          <w:sz w:val="24"/>
          <w:szCs w:val="24"/>
          <w:lang w:val="sr-Cyrl-CS"/>
        </w:rPr>
        <w:t>млађа</w:t>
      </w:r>
      <w:r w:rsidRPr="002F2C75">
        <w:rPr>
          <w:rFonts w:ascii="Times New Roman" w:eastAsia="Calibri" w:hAnsi="Times New Roman" w:cs="Times New Roman"/>
          <w:bCs/>
          <w:iCs/>
          <w:sz w:val="24"/>
          <w:szCs w:val="24"/>
          <w:lang w:val="sr-Cyrl-CS"/>
        </w:rPr>
        <w:t xml:space="preserve"> </w:t>
      </w:r>
      <w:r w:rsidR="002F2C75">
        <w:rPr>
          <w:rFonts w:ascii="Times New Roman" w:eastAsia="Calibri" w:hAnsi="Times New Roman" w:cs="Times New Roman"/>
          <w:bCs/>
          <w:iCs/>
          <w:sz w:val="24"/>
          <w:szCs w:val="24"/>
          <w:lang w:val="sr-Cyrl-CS"/>
        </w:rPr>
        <w:t>група за децу од три до четири године</w:t>
      </w:r>
      <w:r w:rsidRPr="002F2C75">
        <w:rPr>
          <w:rFonts w:ascii="Times New Roman" w:eastAsia="Calibri" w:hAnsi="Times New Roman" w:cs="Times New Roman"/>
          <w:bCs/>
          <w:iCs/>
          <w:sz w:val="24"/>
          <w:szCs w:val="24"/>
          <w:lang w:val="sr-Cyrl-CS"/>
        </w:rPr>
        <w:t xml:space="preserve">, </w:t>
      </w:r>
    </w:p>
    <w:p w:rsidR="005C5A4F" w:rsidRPr="002F2C75" w:rsidRDefault="005C5A4F" w:rsidP="005C5A4F">
      <w:pPr>
        <w:numPr>
          <w:ilvl w:val="0"/>
          <w:numId w:val="3"/>
        </w:numPr>
        <w:autoSpaceDE w:val="0"/>
        <w:autoSpaceDN w:val="0"/>
        <w:adjustRightInd w:val="0"/>
        <w:spacing w:after="0" w:line="276" w:lineRule="auto"/>
        <w:jc w:val="both"/>
        <w:rPr>
          <w:rFonts w:ascii="Times New Roman" w:eastAsia="Calibri" w:hAnsi="Times New Roman" w:cs="Times New Roman"/>
          <w:bCs/>
          <w:iCs/>
          <w:sz w:val="24"/>
          <w:szCs w:val="24"/>
          <w:lang w:val="sr-Cyrl-CS"/>
        </w:rPr>
      </w:pPr>
      <w:r w:rsidRPr="002F2C75">
        <w:rPr>
          <w:rFonts w:ascii="Times New Roman" w:eastAsia="Calibri" w:hAnsi="Times New Roman" w:cs="Times New Roman"/>
          <w:bCs/>
          <w:iCs/>
          <w:sz w:val="24"/>
          <w:szCs w:val="24"/>
          <w:lang w:val="sr-Cyrl-CS"/>
        </w:rPr>
        <w:t xml:space="preserve">средња </w:t>
      </w:r>
      <w:r w:rsidR="002F2C75">
        <w:rPr>
          <w:rFonts w:ascii="Times New Roman" w:eastAsia="Calibri" w:hAnsi="Times New Roman" w:cs="Times New Roman"/>
          <w:bCs/>
          <w:iCs/>
          <w:sz w:val="24"/>
          <w:szCs w:val="24"/>
          <w:lang w:val="sr-Cyrl-CS"/>
        </w:rPr>
        <w:t>старија</w:t>
      </w:r>
      <w:r w:rsidRPr="002F2C75">
        <w:rPr>
          <w:rFonts w:ascii="Times New Roman" w:eastAsia="Calibri" w:hAnsi="Times New Roman" w:cs="Times New Roman"/>
          <w:bCs/>
          <w:iCs/>
          <w:sz w:val="24"/>
          <w:szCs w:val="24"/>
          <w:lang w:val="sr-Cyrl-CS"/>
        </w:rPr>
        <w:t xml:space="preserve"> група за дец</w:t>
      </w:r>
      <w:r w:rsidR="0009011D">
        <w:rPr>
          <w:rFonts w:ascii="Times New Roman" w:eastAsia="Calibri" w:hAnsi="Times New Roman" w:cs="Times New Roman"/>
          <w:bCs/>
          <w:iCs/>
          <w:sz w:val="24"/>
          <w:szCs w:val="24"/>
          <w:lang w:val="sr-Cyrl-CS"/>
        </w:rPr>
        <w:t>у од четири до пет и по година</w:t>
      </w:r>
    </w:p>
    <w:p w:rsidR="005C5A4F" w:rsidRPr="005C5A4F" w:rsidRDefault="005C5A4F" w:rsidP="005C5A4F">
      <w:pPr>
        <w:numPr>
          <w:ilvl w:val="0"/>
          <w:numId w:val="3"/>
        </w:numPr>
        <w:autoSpaceDE w:val="0"/>
        <w:autoSpaceDN w:val="0"/>
        <w:adjustRightInd w:val="0"/>
        <w:spacing w:after="0" w:line="276" w:lineRule="auto"/>
        <w:jc w:val="both"/>
        <w:rPr>
          <w:rFonts w:ascii="Times New Roman" w:eastAsia="Calibri" w:hAnsi="Times New Roman" w:cs="Times New Roman"/>
          <w:bCs/>
          <w:iCs/>
          <w:sz w:val="24"/>
          <w:szCs w:val="24"/>
          <w:lang w:val="sr-Cyrl-CS"/>
        </w:rPr>
      </w:pPr>
      <w:r w:rsidRPr="005C5A4F">
        <w:rPr>
          <w:rFonts w:ascii="Times New Roman" w:eastAsia="Calibri" w:hAnsi="Times New Roman" w:cs="Times New Roman"/>
          <w:bCs/>
          <w:iCs/>
          <w:sz w:val="24"/>
          <w:szCs w:val="24"/>
          <w:lang w:val="sr-Cyrl-CS"/>
        </w:rPr>
        <w:t>предшколск</w:t>
      </w:r>
      <w:r w:rsidRPr="005C5A4F">
        <w:rPr>
          <w:rFonts w:ascii="Times New Roman" w:eastAsia="Calibri" w:hAnsi="Times New Roman" w:cs="Times New Roman"/>
          <w:bCs/>
          <w:iCs/>
          <w:sz w:val="24"/>
          <w:szCs w:val="24"/>
          <w:lang w:val="en-US"/>
        </w:rPr>
        <w:t>а</w:t>
      </w:r>
      <w:r w:rsidRPr="005C5A4F">
        <w:rPr>
          <w:rFonts w:ascii="Times New Roman" w:eastAsia="Calibri" w:hAnsi="Times New Roman" w:cs="Times New Roman"/>
          <w:bCs/>
          <w:iCs/>
          <w:sz w:val="24"/>
          <w:szCs w:val="24"/>
          <w:lang w:val="sr-Cyrl-CS"/>
        </w:rPr>
        <w:t xml:space="preserve"> најстариј</w:t>
      </w:r>
      <w:r w:rsidRPr="005C5A4F">
        <w:rPr>
          <w:rFonts w:ascii="Times New Roman" w:eastAsia="Calibri" w:hAnsi="Times New Roman" w:cs="Times New Roman"/>
          <w:bCs/>
          <w:iCs/>
          <w:sz w:val="24"/>
          <w:szCs w:val="24"/>
          <w:lang w:val="en-US"/>
        </w:rPr>
        <w:t>а</w:t>
      </w:r>
      <w:r w:rsidRPr="005C5A4F">
        <w:rPr>
          <w:rFonts w:ascii="Times New Roman" w:eastAsia="Calibri" w:hAnsi="Times New Roman" w:cs="Times New Roman"/>
          <w:bCs/>
          <w:iCs/>
          <w:sz w:val="24"/>
          <w:szCs w:val="24"/>
          <w:lang w:val="sr-Cyrl-CS"/>
        </w:rPr>
        <w:t xml:space="preserve"> груп</w:t>
      </w:r>
      <w:r w:rsidRPr="005C5A4F">
        <w:rPr>
          <w:rFonts w:ascii="Times New Roman" w:eastAsia="Calibri" w:hAnsi="Times New Roman" w:cs="Times New Roman"/>
          <w:bCs/>
          <w:iCs/>
          <w:sz w:val="24"/>
          <w:szCs w:val="24"/>
          <w:lang w:val="en-US"/>
        </w:rPr>
        <w:t>а</w:t>
      </w:r>
      <w:r w:rsidR="00F34BF6">
        <w:rPr>
          <w:rFonts w:ascii="Times New Roman" w:eastAsia="Calibri" w:hAnsi="Times New Roman" w:cs="Times New Roman"/>
          <w:bCs/>
          <w:iCs/>
          <w:sz w:val="24"/>
          <w:szCs w:val="24"/>
          <w:lang w:val="sr-Cyrl-CS"/>
        </w:rPr>
        <w:t xml:space="preserve"> за децу од пет и</w:t>
      </w:r>
      <w:r w:rsidR="002F2C75">
        <w:rPr>
          <w:rFonts w:ascii="Times New Roman" w:eastAsia="Calibri" w:hAnsi="Times New Roman" w:cs="Times New Roman"/>
          <w:bCs/>
          <w:iCs/>
          <w:sz w:val="24"/>
          <w:szCs w:val="24"/>
          <w:lang w:val="sr-Cyrl-CS"/>
        </w:rPr>
        <w:t xml:space="preserve">по </w:t>
      </w:r>
      <w:r w:rsidR="00F34BF6">
        <w:rPr>
          <w:rFonts w:ascii="Times New Roman" w:eastAsia="Calibri" w:hAnsi="Times New Roman" w:cs="Times New Roman"/>
          <w:bCs/>
          <w:iCs/>
          <w:sz w:val="24"/>
          <w:szCs w:val="24"/>
          <w:lang w:val="sr-Cyrl-CS"/>
        </w:rPr>
        <w:t>до шест и</w:t>
      </w:r>
      <w:r w:rsidRPr="005C5A4F">
        <w:rPr>
          <w:rFonts w:ascii="Times New Roman" w:eastAsia="Calibri" w:hAnsi="Times New Roman" w:cs="Times New Roman"/>
          <w:bCs/>
          <w:iCs/>
          <w:sz w:val="24"/>
          <w:szCs w:val="24"/>
          <w:lang w:val="sr-Cyrl-CS"/>
        </w:rPr>
        <w:t xml:space="preserve">по година- целодневни боравак </w:t>
      </w:r>
    </w:p>
    <w:p w:rsidR="005C5A4F" w:rsidRDefault="005C5A4F" w:rsidP="005C5A4F">
      <w:pPr>
        <w:numPr>
          <w:ilvl w:val="0"/>
          <w:numId w:val="3"/>
        </w:numPr>
        <w:autoSpaceDE w:val="0"/>
        <w:autoSpaceDN w:val="0"/>
        <w:adjustRightInd w:val="0"/>
        <w:spacing w:after="0" w:line="276" w:lineRule="auto"/>
        <w:jc w:val="both"/>
        <w:rPr>
          <w:rFonts w:ascii="Times New Roman" w:eastAsia="Calibri" w:hAnsi="Times New Roman" w:cs="Times New Roman"/>
          <w:bCs/>
          <w:iCs/>
          <w:sz w:val="24"/>
          <w:szCs w:val="24"/>
          <w:lang w:val="sr-Cyrl-CS"/>
        </w:rPr>
      </w:pPr>
      <w:r w:rsidRPr="005C5A4F">
        <w:rPr>
          <w:rFonts w:ascii="Times New Roman" w:eastAsia="Calibri" w:hAnsi="Times New Roman" w:cs="Times New Roman"/>
          <w:bCs/>
          <w:iCs/>
          <w:sz w:val="24"/>
          <w:szCs w:val="24"/>
          <w:lang w:val="sr-Cyrl-CS"/>
        </w:rPr>
        <w:t xml:space="preserve">припремна предшколска група за децу од пет ипо до шест и по година – полудневни боравак </w:t>
      </w:r>
    </w:p>
    <w:p w:rsidR="00F34BF6" w:rsidRDefault="00F34BF6" w:rsidP="00F34BF6">
      <w:pPr>
        <w:autoSpaceDE w:val="0"/>
        <w:autoSpaceDN w:val="0"/>
        <w:adjustRightInd w:val="0"/>
        <w:spacing w:after="0" w:line="276" w:lineRule="auto"/>
        <w:ind w:left="540"/>
        <w:jc w:val="both"/>
        <w:rPr>
          <w:rFonts w:ascii="Times New Roman" w:eastAsia="Calibri" w:hAnsi="Times New Roman" w:cs="Times New Roman"/>
          <w:bCs/>
          <w:iCs/>
          <w:sz w:val="24"/>
          <w:szCs w:val="24"/>
          <w:lang w:val="sr-Cyrl-CS"/>
        </w:rPr>
      </w:pPr>
    </w:p>
    <w:p w:rsidR="00F34BF6" w:rsidRPr="00F34BF6" w:rsidRDefault="00F34BF6" w:rsidP="00F34BF6">
      <w:pPr>
        <w:autoSpaceDE w:val="0"/>
        <w:autoSpaceDN w:val="0"/>
        <w:adjustRightInd w:val="0"/>
        <w:spacing w:after="0" w:line="276" w:lineRule="auto"/>
        <w:ind w:left="540"/>
        <w:jc w:val="both"/>
        <w:rPr>
          <w:rFonts w:ascii="Times New Roman" w:eastAsia="Calibri" w:hAnsi="Times New Roman" w:cs="Times New Roman"/>
          <w:bCs/>
          <w:iCs/>
          <w:sz w:val="24"/>
          <w:szCs w:val="24"/>
          <w:lang w:val="sr-Cyrl-CS"/>
        </w:rPr>
      </w:pPr>
      <w:r>
        <w:rPr>
          <w:rFonts w:ascii="Times New Roman" w:eastAsia="Calibri" w:hAnsi="Times New Roman" w:cs="Times New Roman"/>
          <w:bCs/>
          <w:iCs/>
          <w:sz w:val="24"/>
          <w:szCs w:val="24"/>
          <w:lang w:val="sr-Cyrl-CS"/>
        </w:rPr>
        <w:t>Ван матичног вртића</w:t>
      </w:r>
      <w:r w:rsidRPr="00F34BF6">
        <w:rPr>
          <w:rFonts w:ascii="Times New Roman" w:eastAsia="Calibri" w:hAnsi="Times New Roman" w:cs="Times New Roman"/>
          <w:bCs/>
          <w:iCs/>
          <w:sz w:val="24"/>
          <w:szCs w:val="24"/>
          <w:lang w:val="sr-Cyrl-CS"/>
        </w:rPr>
        <w:t xml:space="preserve"> организован је припремни предшколски програм формирањем група полудневног боравка деце  и то у </w:t>
      </w:r>
      <w:r w:rsidRPr="00F34BF6">
        <w:rPr>
          <w:rFonts w:ascii="Times New Roman" w:eastAsia="Calibri" w:hAnsi="Times New Roman" w:cs="Times New Roman"/>
          <w:bCs/>
          <w:iCs/>
          <w:sz w:val="24"/>
          <w:szCs w:val="24"/>
          <w:lang w:val="en-US"/>
        </w:rPr>
        <w:t>4</w:t>
      </w:r>
      <w:r w:rsidRPr="00F34BF6">
        <w:rPr>
          <w:rFonts w:ascii="Times New Roman" w:eastAsia="Calibri" w:hAnsi="Times New Roman" w:cs="Times New Roman"/>
          <w:bCs/>
          <w:iCs/>
          <w:sz w:val="24"/>
          <w:szCs w:val="24"/>
          <w:lang w:val="sr-Cyrl-CS"/>
        </w:rPr>
        <w:t xml:space="preserve"> месне заједнице:</w:t>
      </w:r>
    </w:p>
    <w:p w:rsidR="00F34BF6" w:rsidRDefault="00F34BF6" w:rsidP="00F34BF6">
      <w:pPr>
        <w:numPr>
          <w:ilvl w:val="0"/>
          <w:numId w:val="4"/>
        </w:numPr>
        <w:autoSpaceDE w:val="0"/>
        <w:autoSpaceDN w:val="0"/>
        <w:adjustRightInd w:val="0"/>
        <w:spacing w:after="0" w:line="276" w:lineRule="auto"/>
        <w:jc w:val="both"/>
        <w:rPr>
          <w:rFonts w:ascii="Times New Roman" w:eastAsia="Calibri" w:hAnsi="Times New Roman" w:cs="Times New Roman"/>
          <w:bCs/>
          <w:iCs/>
          <w:sz w:val="24"/>
          <w:szCs w:val="24"/>
          <w:lang w:val="sr-Cyrl-CS"/>
        </w:rPr>
      </w:pPr>
      <w:r w:rsidRPr="00F34BF6">
        <w:rPr>
          <w:rFonts w:ascii="Times New Roman" w:eastAsia="Calibri" w:hAnsi="Times New Roman" w:cs="Times New Roman"/>
          <w:bCs/>
          <w:iCs/>
          <w:sz w:val="24"/>
          <w:szCs w:val="24"/>
          <w:lang w:val="sr-Cyrl-CS"/>
        </w:rPr>
        <w:t>васпитна група у Витошевцу, за децу из Витошевца,</w:t>
      </w:r>
      <w:r w:rsidRPr="00F34BF6">
        <w:rPr>
          <w:rFonts w:ascii="Times New Roman" w:eastAsia="Calibri" w:hAnsi="Times New Roman" w:cs="Times New Roman"/>
          <w:bCs/>
          <w:iCs/>
          <w:sz w:val="24"/>
          <w:szCs w:val="24"/>
          <w:lang w:val="en-US"/>
        </w:rPr>
        <w:t xml:space="preserve"> </w:t>
      </w:r>
      <w:r w:rsidRPr="00F34BF6">
        <w:rPr>
          <w:rFonts w:ascii="Times New Roman" w:eastAsia="Calibri" w:hAnsi="Times New Roman" w:cs="Times New Roman"/>
          <w:bCs/>
          <w:iCs/>
          <w:sz w:val="24"/>
          <w:szCs w:val="24"/>
          <w:lang w:val="sr-Cyrl-CS"/>
        </w:rPr>
        <w:t>Пардика,</w:t>
      </w:r>
      <w:r w:rsidRPr="00F34BF6">
        <w:rPr>
          <w:rFonts w:ascii="Times New Roman" w:eastAsia="Calibri" w:hAnsi="Times New Roman" w:cs="Times New Roman"/>
          <w:bCs/>
          <w:iCs/>
          <w:sz w:val="24"/>
          <w:szCs w:val="24"/>
          <w:lang w:val="en-US"/>
        </w:rPr>
        <w:t xml:space="preserve"> </w:t>
      </w:r>
      <w:r w:rsidRPr="00F34BF6">
        <w:rPr>
          <w:rFonts w:ascii="Times New Roman" w:eastAsia="Calibri" w:hAnsi="Times New Roman" w:cs="Times New Roman"/>
          <w:bCs/>
          <w:iCs/>
          <w:sz w:val="24"/>
          <w:szCs w:val="24"/>
          <w:lang w:val="sr-Cyrl-CS"/>
        </w:rPr>
        <w:t>Подгорца,</w:t>
      </w:r>
      <w:r w:rsidRPr="00F34BF6">
        <w:rPr>
          <w:rFonts w:ascii="Times New Roman" w:eastAsia="Calibri" w:hAnsi="Times New Roman" w:cs="Times New Roman"/>
          <w:bCs/>
          <w:iCs/>
          <w:sz w:val="24"/>
          <w:szCs w:val="24"/>
          <w:lang w:val="en-US"/>
        </w:rPr>
        <w:t xml:space="preserve"> </w:t>
      </w:r>
      <w:r w:rsidRPr="00F34BF6">
        <w:rPr>
          <w:rFonts w:ascii="Times New Roman" w:eastAsia="Calibri" w:hAnsi="Times New Roman" w:cs="Times New Roman"/>
          <w:bCs/>
          <w:iCs/>
          <w:sz w:val="24"/>
          <w:szCs w:val="24"/>
          <w:lang w:val="sr-Cyrl-CS"/>
        </w:rPr>
        <w:t>Грабова</w:t>
      </w:r>
    </w:p>
    <w:p w:rsidR="00F34BF6" w:rsidRPr="00F34BF6" w:rsidRDefault="00F34BF6" w:rsidP="00F34BF6">
      <w:pPr>
        <w:numPr>
          <w:ilvl w:val="0"/>
          <w:numId w:val="4"/>
        </w:numPr>
        <w:autoSpaceDE w:val="0"/>
        <w:autoSpaceDN w:val="0"/>
        <w:adjustRightInd w:val="0"/>
        <w:spacing w:after="0" w:line="276" w:lineRule="auto"/>
        <w:jc w:val="both"/>
        <w:rPr>
          <w:rFonts w:ascii="Times New Roman" w:eastAsia="Calibri" w:hAnsi="Times New Roman" w:cs="Times New Roman"/>
          <w:bCs/>
          <w:iCs/>
          <w:sz w:val="24"/>
          <w:szCs w:val="24"/>
          <w:lang w:val="sr-Cyrl-CS"/>
        </w:rPr>
      </w:pPr>
      <w:r w:rsidRPr="00F34BF6">
        <w:rPr>
          <w:rFonts w:ascii="Times New Roman" w:eastAsia="Calibri" w:hAnsi="Times New Roman" w:cs="Times New Roman"/>
          <w:bCs/>
          <w:iCs/>
          <w:sz w:val="24"/>
          <w:szCs w:val="24"/>
          <w:lang w:val="sr-Cyrl-CS"/>
        </w:rPr>
        <w:t xml:space="preserve">васпитна група у Новом Брачину за децу из Новог Брачина, Старог Брачина и Претрковца </w:t>
      </w:r>
    </w:p>
    <w:p w:rsidR="00F34BF6" w:rsidRPr="00F34BF6" w:rsidRDefault="00F34BF6" w:rsidP="00F34BF6">
      <w:pPr>
        <w:numPr>
          <w:ilvl w:val="0"/>
          <w:numId w:val="4"/>
        </w:numPr>
        <w:autoSpaceDE w:val="0"/>
        <w:autoSpaceDN w:val="0"/>
        <w:adjustRightInd w:val="0"/>
        <w:spacing w:after="0" w:line="276" w:lineRule="auto"/>
        <w:jc w:val="both"/>
        <w:rPr>
          <w:rFonts w:ascii="Times New Roman" w:eastAsia="Calibri" w:hAnsi="Times New Roman" w:cs="Times New Roman"/>
          <w:bCs/>
          <w:iCs/>
          <w:sz w:val="24"/>
          <w:szCs w:val="24"/>
          <w:lang w:val="en-US"/>
        </w:rPr>
      </w:pPr>
      <w:r w:rsidRPr="00F34BF6">
        <w:rPr>
          <w:rFonts w:ascii="Times New Roman" w:eastAsia="Calibri" w:hAnsi="Times New Roman" w:cs="Times New Roman"/>
          <w:bCs/>
          <w:iCs/>
          <w:sz w:val="24"/>
          <w:szCs w:val="24"/>
          <w:lang w:val="sr-Cyrl-CS"/>
        </w:rPr>
        <w:t xml:space="preserve">васпитна група у Смиловцу, за децу из Смиловца </w:t>
      </w:r>
    </w:p>
    <w:p w:rsidR="00F34BF6" w:rsidRPr="00F34BF6" w:rsidRDefault="00F34BF6" w:rsidP="00F34BF6">
      <w:pPr>
        <w:numPr>
          <w:ilvl w:val="0"/>
          <w:numId w:val="4"/>
        </w:numPr>
        <w:autoSpaceDE w:val="0"/>
        <w:autoSpaceDN w:val="0"/>
        <w:adjustRightInd w:val="0"/>
        <w:spacing w:after="0" w:line="276" w:lineRule="auto"/>
        <w:jc w:val="both"/>
        <w:rPr>
          <w:rFonts w:ascii="Times New Roman" w:eastAsia="Calibri" w:hAnsi="Times New Roman" w:cs="Times New Roman"/>
          <w:bCs/>
          <w:iCs/>
          <w:sz w:val="24"/>
          <w:szCs w:val="24"/>
          <w:lang w:val="en-US"/>
        </w:rPr>
      </w:pPr>
      <w:r w:rsidRPr="00F34BF6">
        <w:rPr>
          <w:rFonts w:ascii="Times New Roman" w:eastAsia="Calibri" w:hAnsi="Times New Roman" w:cs="Times New Roman"/>
          <w:bCs/>
          <w:iCs/>
          <w:sz w:val="24"/>
          <w:szCs w:val="24"/>
          <w:lang w:val="en-US"/>
        </w:rPr>
        <w:t xml:space="preserve">мешовита </w:t>
      </w:r>
      <w:r w:rsidRPr="00F34BF6">
        <w:rPr>
          <w:rFonts w:ascii="Times New Roman" w:eastAsia="Calibri" w:hAnsi="Times New Roman" w:cs="Times New Roman"/>
          <w:bCs/>
          <w:iCs/>
          <w:sz w:val="24"/>
          <w:szCs w:val="24"/>
          <w:lang w:val="sr-Cyrl-CS"/>
        </w:rPr>
        <w:t xml:space="preserve">васпитна група у Скорици за децу из Скорице </w:t>
      </w:r>
      <w:r w:rsidRPr="00F34BF6">
        <w:rPr>
          <w:rFonts w:ascii="Times New Roman" w:eastAsia="Calibri" w:hAnsi="Times New Roman" w:cs="Times New Roman"/>
          <w:bCs/>
          <w:iCs/>
          <w:sz w:val="24"/>
          <w:szCs w:val="24"/>
          <w:lang w:val="en-US"/>
        </w:rPr>
        <w:t xml:space="preserve">           </w:t>
      </w:r>
    </w:p>
    <w:p w:rsidR="00F34BF6" w:rsidRPr="00F34BF6" w:rsidRDefault="00F34BF6" w:rsidP="00F34BF6">
      <w:pPr>
        <w:autoSpaceDE w:val="0"/>
        <w:autoSpaceDN w:val="0"/>
        <w:adjustRightInd w:val="0"/>
        <w:spacing w:after="0" w:line="276" w:lineRule="auto"/>
        <w:ind w:left="540"/>
        <w:jc w:val="both"/>
        <w:rPr>
          <w:rFonts w:ascii="Times New Roman" w:eastAsia="Calibri" w:hAnsi="Times New Roman" w:cs="Times New Roman"/>
          <w:bCs/>
          <w:iCs/>
          <w:sz w:val="24"/>
          <w:szCs w:val="24"/>
          <w:lang w:val="en-US"/>
        </w:rPr>
      </w:pPr>
    </w:p>
    <w:p w:rsidR="00860B09" w:rsidRDefault="002F2C75" w:rsidP="00860B09">
      <w:pPr>
        <w:autoSpaceDE w:val="0"/>
        <w:autoSpaceDN w:val="0"/>
        <w:adjustRightInd w:val="0"/>
        <w:spacing w:after="0" w:line="276" w:lineRule="auto"/>
        <w:jc w:val="both"/>
        <w:rPr>
          <w:rFonts w:ascii="Times New Roman" w:eastAsia="Calibri" w:hAnsi="Times New Roman" w:cs="Times New Roman"/>
          <w:sz w:val="24"/>
          <w:szCs w:val="24"/>
          <w:lang w:val="sr-Cyrl-CS"/>
        </w:rPr>
      </w:pPr>
      <w:r>
        <w:rPr>
          <w:rFonts w:ascii="Times New Roman" w:eastAsia="Calibri" w:hAnsi="Times New Roman" w:cs="Times New Roman"/>
          <w:bCs/>
          <w:iCs/>
          <w:sz w:val="24"/>
          <w:szCs w:val="24"/>
          <w:lang w:val="sr-Cyrl-CS"/>
        </w:rPr>
        <w:t>Сваке године ПУ „Лептирићи“</w:t>
      </w:r>
      <w:r w:rsidR="00F34BF6">
        <w:rPr>
          <w:rFonts w:ascii="Times New Roman" w:eastAsia="Calibri" w:hAnsi="Times New Roman" w:cs="Times New Roman"/>
          <w:bCs/>
          <w:iCs/>
          <w:sz w:val="24"/>
          <w:szCs w:val="24"/>
          <w:lang w:val="sr-Cyrl-CS"/>
        </w:rPr>
        <w:t xml:space="preserve">  родитељима са терена где нема отворених група, организује превоз</w:t>
      </w:r>
      <w:r w:rsidR="005C5A4F" w:rsidRPr="005C5A4F">
        <w:rPr>
          <w:rFonts w:ascii="Times New Roman" w:eastAsia="Calibri" w:hAnsi="Times New Roman" w:cs="Times New Roman"/>
          <w:bCs/>
          <w:iCs/>
          <w:sz w:val="24"/>
          <w:szCs w:val="24"/>
          <w:lang w:val="sr-Cyrl-CS"/>
        </w:rPr>
        <w:t xml:space="preserve"> </w:t>
      </w:r>
      <w:r w:rsidR="00F34BF6">
        <w:rPr>
          <w:rFonts w:ascii="Times New Roman" w:eastAsia="Calibri" w:hAnsi="Times New Roman" w:cs="Times New Roman"/>
          <w:bCs/>
          <w:iCs/>
          <w:sz w:val="24"/>
          <w:szCs w:val="24"/>
          <w:lang w:val="sr-Cyrl-CS"/>
        </w:rPr>
        <w:t xml:space="preserve">деце до матичног вртића у Ражњу. Комби возило ове године </w:t>
      </w:r>
      <w:r w:rsidR="005C5A4F" w:rsidRPr="005C5A4F">
        <w:rPr>
          <w:rFonts w:ascii="Times New Roman" w:eastAsia="Calibri" w:hAnsi="Times New Roman" w:cs="Times New Roman"/>
          <w:bCs/>
          <w:iCs/>
          <w:sz w:val="24"/>
          <w:szCs w:val="24"/>
          <w:lang w:val="sr-Cyrl-CS"/>
        </w:rPr>
        <w:t>превоз</w:t>
      </w:r>
      <w:r w:rsidR="00F34BF6">
        <w:rPr>
          <w:rFonts w:ascii="Times New Roman" w:eastAsia="Calibri" w:hAnsi="Times New Roman" w:cs="Times New Roman"/>
          <w:bCs/>
          <w:iCs/>
          <w:sz w:val="24"/>
          <w:szCs w:val="24"/>
          <w:lang w:val="sr-Cyrl-CS"/>
        </w:rPr>
        <w:t>и децу</w:t>
      </w:r>
      <w:r w:rsidR="005C5A4F" w:rsidRPr="005C5A4F">
        <w:rPr>
          <w:rFonts w:ascii="Times New Roman" w:eastAsia="Calibri" w:hAnsi="Times New Roman" w:cs="Times New Roman"/>
          <w:bCs/>
          <w:iCs/>
          <w:sz w:val="24"/>
          <w:szCs w:val="24"/>
          <w:lang w:val="sr-Cyrl-CS"/>
        </w:rPr>
        <w:t xml:space="preserve"> из </w:t>
      </w:r>
      <w:r w:rsidR="00F34BF6">
        <w:rPr>
          <w:rFonts w:ascii="Times New Roman" w:eastAsia="Calibri" w:hAnsi="Times New Roman" w:cs="Times New Roman"/>
          <w:bCs/>
          <w:iCs/>
          <w:sz w:val="24"/>
          <w:szCs w:val="24"/>
          <w:lang w:val="sr-Cyrl-CS"/>
        </w:rPr>
        <w:t>следећих села: Чубура</w:t>
      </w:r>
      <w:r w:rsidR="005C5A4F" w:rsidRPr="005C5A4F">
        <w:rPr>
          <w:rFonts w:ascii="Times New Roman" w:eastAsia="Calibri" w:hAnsi="Times New Roman" w:cs="Times New Roman"/>
          <w:bCs/>
          <w:iCs/>
          <w:sz w:val="24"/>
          <w:szCs w:val="24"/>
          <w:lang w:val="sr-Cyrl-CS"/>
        </w:rPr>
        <w:t xml:space="preserve">, </w:t>
      </w:r>
      <w:r w:rsidR="00F34BF6">
        <w:rPr>
          <w:rFonts w:ascii="Times New Roman" w:eastAsia="Calibri" w:hAnsi="Times New Roman" w:cs="Times New Roman"/>
          <w:bCs/>
          <w:iCs/>
          <w:sz w:val="24"/>
          <w:szCs w:val="24"/>
          <w:lang w:val="sr-Cyrl-CS"/>
        </w:rPr>
        <w:t>Послон, Прасковче</w:t>
      </w:r>
      <w:r w:rsidR="005C5A4F" w:rsidRPr="005C5A4F">
        <w:rPr>
          <w:rFonts w:ascii="Times New Roman" w:eastAsia="Calibri" w:hAnsi="Times New Roman" w:cs="Times New Roman"/>
          <w:bCs/>
          <w:iCs/>
          <w:sz w:val="24"/>
          <w:szCs w:val="24"/>
          <w:lang w:val="sr-Cyrl-CS"/>
        </w:rPr>
        <w:t xml:space="preserve">, </w:t>
      </w:r>
      <w:r w:rsidR="005C5A4F" w:rsidRPr="005C5A4F">
        <w:rPr>
          <w:rFonts w:ascii="Times New Roman" w:eastAsia="Calibri" w:hAnsi="Times New Roman" w:cs="Times New Roman"/>
          <w:bCs/>
          <w:iCs/>
          <w:sz w:val="24"/>
          <w:szCs w:val="24"/>
          <w:lang w:val="en-US"/>
        </w:rPr>
        <w:t xml:space="preserve">Малетина, </w:t>
      </w:r>
      <w:r w:rsidR="00F34BF6">
        <w:rPr>
          <w:rFonts w:ascii="Times New Roman" w:eastAsia="Calibri" w:hAnsi="Times New Roman" w:cs="Times New Roman"/>
          <w:bCs/>
          <w:iCs/>
          <w:sz w:val="24"/>
          <w:szCs w:val="24"/>
          <w:lang w:val="sr-Cyrl-CS"/>
        </w:rPr>
        <w:t>Липовац, Рујиште</w:t>
      </w:r>
      <w:r w:rsidR="005C5A4F" w:rsidRPr="005C5A4F">
        <w:rPr>
          <w:rFonts w:ascii="Times New Roman" w:eastAsia="Calibri" w:hAnsi="Times New Roman" w:cs="Times New Roman"/>
          <w:bCs/>
          <w:iCs/>
          <w:sz w:val="24"/>
          <w:szCs w:val="24"/>
          <w:lang w:val="sr-Cyrl-CS"/>
        </w:rPr>
        <w:t xml:space="preserve"> и </w:t>
      </w:r>
      <w:r w:rsidR="00F34BF6">
        <w:rPr>
          <w:rFonts w:ascii="Times New Roman" w:eastAsia="Calibri" w:hAnsi="Times New Roman" w:cs="Times New Roman"/>
          <w:bCs/>
          <w:iCs/>
          <w:sz w:val="24"/>
          <w:szCs w:val="24"/>
          <w:lang w:val="sr-Cyrl-CS"/>
        </w:rPr>
        <w:t>Црни Као</w:t>
      </w:r>
      <w:r w:rsidR="005C5A4F" w:rsidRPr="005C5A4F">
        <w:rPr>
          <w:rFonts w:ascii="Times New Roman" w:eastAsia="Calibri" w:hAnsi="Times New Roman" w:cs="Times New Roman"/>
          <w:bCs/>
          <w:iCs/>
          <w:sz w:val="24"/>
          <w:szCs w:val="24"/>
          <w:lang w:val="en-US"/>
        </w:rPr>
        <w:t>.</w:t>
      </w:r>
      <w:r w:rsidR="00860B09" w:rsidRPr="00860B09">
        <w:rPr>
          <w:rFonts w:ascii="Times New Roman" w:eastAsia="Calibri" w:hAnsi="Times New Roman" w:cs="Times New Roman"/>
          <w:sz w:val="24"/>
          <w:szCs w:val="24"/>
          <w:lang w:val="sr-Cyrl-CS"/>
        </w:rPr>
        <w:t xml:space="preserve"> </w:t>
      </w:r>
    </w:p>
    <w:p w:rsidR="006544E3" w:rsidRPr="00860B09" w:rsidRDefault="00860B09" w:rsidP="00AD5CEA">
      <w:pPr>
        <w:autoSpaceDE w:val="0"/>
        <w:autoSpaceDN w:val="0"/>
        <w:adjustRightInd w:val="0"/>
        <w:spacing w:after="0" w:line="276" w:lineRule="auto"/>
        <w:jc w:val="both"/>
        <w:rPr>
          <w:rFonts w:ascii="Times New Roman" w:eastAsia="Calibri" w:hAnsi="Times New Roman" w:cs="Times New Roman"/>
          <w:sz w:val="24"/>
          <w:szCs w:val="24"/>
          <w:lang w:val="sr-Cyrl-CS"/>
        </w:rPr>
      </w:pPr>
      <w:r w:rsidRPr="00860B09">
        <w:rPr>
          <w:rFonts w:ascii="Times New Roman" w:eastAsia="Calibri" w:hAnsi="Times New Roman" w:cs="Times New Roman"/>
          <w:sz w:val="24"/>
          <w:szCs w:val="24"/>
          <w:lang w:val="sr-Cyrl-CS"/>
        </w:rPr>
        <w:t>У Општини Ражањ постоји један објекат наменски грађен за децу предшколског узраста. Назив објекта је Предшколска установа "Лептирићи" Ражањ, са седиштем у улици  Јована Јовановића Змаја број 9. Васпитно-образовни рад на терену одвија се у просторијама Основне школе „Вук Караџић“ Витошевац.</w:t>
      </w:r>
    </w:p>
    <w:p w:rsidR="00AD5CEA" w:rsidRPr="00AD5CEA" w:rsidRDefault="00AD5CEA" w:rsidP="00AD5CEA">
      <w:pPr>
        <w:autoSpaceDE w:val="0"/>
        <w:autoSpaceDN w:val="0"/>
        <w:adjustRightInd w:val="0"/>
        <w:spacing w:after="0" w:line="276" w:lineRule="auto"/>
        <w:jc w:val="both"/>
        <w:rPr>
          <w:rFonts w:ascii="Times New Roman" w:eastAsia="Calibri" w:hAnsi="Times New Roman" w:cs="Times New Roman"/>
          <w:sz w:val="24"/>
          <w:szCs w:val="24"/>
          <w:lang w:val="en-US"/>
        </w:rPr>
      </w:pPr>
      <w:r w:rsidRPr="00AD5CEA">
        <w:rPr>
          <w:rFonts w:ascii="Times New Roman" w:eastAsia="Calibri" w:hAnsi="Times New Roman" w:cs="Times New Roman"/>
          <w:sz w:val="24"/>
          <w:szCs w:val="24"/>
          <w:lang w:val="en-US"/>
        </w:rPr>
        <w:t>Општина Ражањ, као оснивач предшколске и основношколских установа, финансира из буџета текуће и инвестиционо одржавање, материјалне трошкове, превоз радника и ученика и сталне трошкове. За предшколску установу финансира и зараде запослених.</w:t>
      </w:r>
    </w:p>
    <w:p w:rsidR="00957B13" w:rsidRDefault="00957B13" w:rsidP="006D63D0">
      <w:pPr>
        <w:rPr>
          <w:rFonts w:ascii="Times New Roman" w:hAnsi="Times New Roman" w:cs="Times New Roman"/>
          <w:sz w:val="24"/>
          <w:szCs w:val="24"/>
        </w:rPr>
      </w:pPr>
    </w:p>
    <w:p w:rsidR="00957B13" w:rsidRDefault="00957B13" w:rsidP="006D63D0">
      <w:pPr>
        <w:rPr>
          <w:rFonts w:ascii="Times New Roman" w:hAnsi="Times New Roman" w:cs="Times New Roman"/>
          <w:sz w:val="24"/>
          <w:szCs w:val="24"/>
        </w:rPr>
      </w:pPr>
    </w:p>
    <w:p w:rsidR="00957B13" w:rsidRDefault="00957B13" w:rsidP="006D63D0">
      <w:pPr>
        <w:rPr>
          <w:rFonts w:ascii="Times New Roman" w:hAnsi="Times New Roman" w:cs="Times New Roman"/>
          <w:b/>
          <w:bCs/>
          <w:sz w:val="24"/>
          <w:szCs w:val="24"/>
        </w:rPr>
      </w:pPr>
      <w:r w:rsidRPr="00957B13">
        <w:rPr>
          <w:rFonts w:ascii="Times New Roman" w:hAnsi="Times New Roman" w:cs="Times New Roman"/>
          <w:b/>
          <w:bCs/>
          <w:sz w:val="24"/>
          <w:szCs w:val="24"/>
          <w:highlight w:val="lightGray"/>
        </w:rPr>
        <w:t>ИНИЦИЈАТИВА ЗА ИЗРАДУ СТРАТЕГИЈЕ</w:t>
      </w:r>
    </w:p>
    <w:p w:rsidR="00957B13" w:rsidRDefault="00957B13" w:rsidP="006D63D0">
      <w:pPr>
        <w:rPr>
          <w:rFonts w:ascii="Times New Roman" w:hAnsi="Times New Roman" w:cs="Times New Roman"/>
          <w:b/>
          <w:bCs/>
          <w:sz w:val="24"/>
          <w:szCs w:val="24"/>
        </w:rPr>
      </w:pPr>
    </w:p>
    <w:p w:rsidR="00957B13" w:rsidRDefault="00957B13" w:rsidP="004145A1">
      <w:pPr>
        <w:jc w:val="both"/>
        <w:rPr>
          <w:rFonts w:ascii="Times New Roman" w:hAnsi="Times New Roman" w:cs="Times New Roman"/>
          <w:bCs/>
          <w:sz w:val="24"/>
          <w:szCs w:val="24"/>
        </w:rPr>
      </w:pPr>
      <w:r>
        <w:rPr>
          <w:rFonts w:ascii="Times New Roman" w:hAnsi="Times New Roman" w:cs="Times New Roman"/>
          <w:bCs/>
          <w:sz w:val="24"/>
          <w:szCs w:val="24"/>
        </w:rPr>
        <w:t>О</w:t>
      </w:r>
      <w:r w:rsidRPr="00957B13">
        <w:rPr>
          <w:rFonts w:ascii="Times New Roman" w:hAnsi="Times New Roman" w:cs="Times New Roman"/>
          <w:bCs/>
          <w:sz w:val="24"/>
          <w:szCs w:val="24"/>
        </w:rPr>
        <w:t>пштина Ражањ потписала протокол о сарадњи са Министарством просвете, науке и технолошког развоја</w:t>
      </w:r>
      <w:r w:rsidR="007F290A">
        <w:rPr>
          <w:rFonts w:ascii="Times New Roman" w:hAnsi="Times New Roman" w:cs="Times New Roman"/>
          <w:bCs/>
          <w:sz w:val="24"/>
          <w:szCs w:val="24"/>
        </w:rPr>
        <w:t xml:space="preserve"> број 451-1/19-01 од 15.07.2019. године. Предмет Протокола о сарадњи је сарадња на пројекту „Подршка реформи система предшколског васпитања и образовања – СУПЕР“ и регулисање активности и обавеза у спровођењу планираних активности.</w:t>
      </w:r>
    </w:p>
    <w:p w:rsidR="007F290A" w:rsidRDefault="007F290A" w:rsidP="004145A1">
      <w:pPr>
        <w:jc w:val="both"/>
        <w:rPr>
          <w:rFonts w:ascii="Times New Roman" w:hAnsi="Times New Roman" w:cs="Times New Roman"/>
          <w:sz w:val="24"/>
          <w:szCs w:val="24"/>
        </w:rPr>
      </w:pPr>
      <w:r>
        <w:rPr>
          <w:rFonts w:ascii="Times New Roman" w:hAnsi="Times New Roman" w:cs="Times New Roman"/>
          <w:bCs/>
          <w:sz w:val="24"/>
          <w:szCs w:val="24"/>
        </w:rPr>
        <w:t>Циљ Пројекта</w:t>
      </w:r>
      <w:r>
        <w:rPr>
          <w:rFonts w:ascii="Times New Roman" w:hAnsi="Times New Roman" w:cs="Times New Roman"/>
          <w:sz w:val="24"/>
          <w:szCs w:val="24"/>
        </w:rPr>
        <w:t xml:space="preserve"> је обезбеђивање континуитета реформских промена у предшколском васпитању и образовању у Републици Србији развијањем квалитета предшколског васпитања и образовања као саставног дела циклуса целоживотног учења.</w:t>
      </w:r>
    </w:p>
    <w:p w:rsidR="007F290A" w:rsidRDefault="007F290A" w:rsidP="004145A1">
      <w:pPr>
        <w:jc w:val="both"/>
        <w:rPr>
          <w:rFonts w:ascii="Times New Roman" w:hAnsi="Times New Roman" w:cs="Times New Roman"/>
          <w:sz w:val="24"/>
          <w:szCs w:val="24"/>
        </w:rPr>
      </w:pPr>
      <w:r>
        <w:rPr>
          <w:rFonts w:ascii="Times New Roman" w:hAnsi="Times New Roman" w:cs="Times New Roman"/>
          <w:sz w:val="24"/>
          <w:szCs w:val="24"/>
        </w:rPr>
        <w:t>Очекивани резултати пројекта су:</w:t>
      </w:r>
    </w:p>
    <w:p w:rsidR="007F290A" w:rsidRDefault="007F290A" w:rsidP="004145A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Јачање професионалних капацитета</w:t>
      </w:r>
      <w:r w:rsidR="004145A1">
        <w:rPr>
          <w:rFonts w:ascii="Times New Roman" w:hAnsi="Times New Roman" w:cs="Times New Roman"/>
          <w:sz w:val="24"/>
          <w:szCs w:val="24"/>
        </w:rPr>
        <w:t xml:space="preserve"> јединице локалне самоуправе за планирање и управљање предшколским васпитањем и образовањем.</w:t>
      </w:r>
    </w:p>
    <w:p w:rsidR="004145A1" w:rsidRDefault="004145A1" w:rsidP="004145A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Јачање професионалних компетенција практичара (васпитача, медицинских сестара-васпитача и стручних сарадника) у предшколским установама за квалитетно инклузивно предшколско васпитање и образовање.</w:t>
      </w:r>
    </w:p>
    <w:p w:rsidR="004145A1" w:rsidRDefault="004145A1" w:rsidP="004145A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Унапређивање легислативног оквира за предшколско васпитање, у складу са законом којим се уређују основе система образовања и васпитања, законом којим се уређује предшколско васпитање и образовање и Основама програма предшколског васпитања и образовања.</w:t>
      </w:r>
    </w:p>
    <w:p w:rsidR="004145A1" w:rsidRDefault="004145A1" w:rsidP="004145A1">
      <w:pPr>
        <w:jc w:val="both"/>
        <w:rPr>
          <w:rFonts w:ascii="Times New Roman" w:hAnsi="Times New Roman" w:cs="Times New Roman"/>
          <w:sz w:val="24"/>
          <w:szCs w:val="24"/>
        </w:rPr>
      </w:pPr>
    </w:p>
    <w:p w:rsidR="004145A1" w:rsidRDefault="004145A1" w:rsidP="004145A1">
      <w:pPr>
        <w:jc w:val="both"/>
        <w:rPr>
          <w:rFonts w:ascii="Times New Roman" w:hAnsi="Times New Roman" w:cs="Times New Roman"/>
          <w:b/>
          <w:bCs/>
          <w:sz w:val="24"/>
          <w:szCs w:val="24"/>
        </w:rPr>
      </w:pPr>
      <w:r w:rsidRPr="004145A1">
        <w:rPr>
          <w:rFonts w:ascii="Times New Roman" w:hAnsi="Times New Roman" w:cs="Times New Roman"/>
          <w:b/>
          <w:bCs/>
          <w:sz w:val="24"/>
          <w:szCs w:val="24"/>
          <w:highlight w:val="lightGray"/>
        </w:rPr>
        <w:t>МЕТОДОЛОГИЈА</w:t>
      </w:r>
    </w:p>
    <w:p w:rsidR="00D87402" w:rsidRDefault="00D87402" w:rsidP="00D87402">
      <w:pPr>
        <w:jc w:val="both"/>
        <w:rPr>
          <w:rFonts w:ascii="Times New Roman" w:hAnsi="Times New Roman" w:cs="Times New Roman"/>
          <w:bCs/>
          <w:sz w:val="24"/>
          <w:szCs w:val="24"/>
        </w:rPr>
      </w:pPr>
      <w:r w:rsidRPr="00D87402">
        <w:rPr>
          <w:rFonts w:ascii="Times New Roman" w:hAnsi="Times New Roman" w:cs="Times New Roman"/>
          <w:bCs/>
          <w:sz w:val="24"/>
          <w:szCs w:val="24"/>
          <w:lang w:val="en-US"/>
        </w:rPr>
        <w:t xml:space="preserve">У циљу дефинисања Стратегије, урађена </w:t>
      </w:r>
      <w:r>
        <w:rPr>
          <w:rFonts w:ascii="Times New Roman" w:hAnsi="Times New Roman" w:cs="Times New Roman"/>
          <w:bCs/>
          <w:sz w:val="24"/>
          <w:szCs w:val="24"/>
          <w:lang w:val="en-US"/>
        </w:rPr>
        <w:t>је СВОТ анализа (анализа снага</w:t>
      </w:r>
      <w:r>
        <w:rPr>
          <w:rFonts w:ascii="Times New Roman" w:hAnsi="Times New Roman" w:cs="Times New Roman"/>
          <w:bCs/>
          <w:sz w:val="24"/>
          <w:szCs w:val="24"/>
        </w:rPr>
        <w:t xml:space="preserve"> и </w:t>
      </w:r>
      <w:r>
        <w:rPr>
          <w:rFonts w:ascii="Times New Roman" w:hAnsi="Times New Roman" w:cs="Times New Roman"/>
          <w:bCs/>
          <w:sz w:val="24"/>
          <w:szCs w:val="24"/>
          <w:lang w:val="en-US"/>
        </w:rPr>
        <w:t>слабости</w:t>
      </w:r>
      <w:r w:rsidRPr="00D87402">
        <w:rPr>
          <w:rFonts w:ascii="Times New Roman" w:hAnsi="Times New Roman" w:cs="Times New Roman"/>
          <w:bCs/>
          <w:sz w:val="24"/>
          <w:szCs w:val="24"/>
          <w:lang w:val="en-US"/>
        </w:rPr>
        <w:t xml:space="preserve">) како би се утврдиле могућности </w:t>
      </w:r>
      <w:r>
        <w:rPr>
          <w:rFonts w:ascii="Times New Roman" w:hAnsi="Times New Roman" w:cs="Times New Roman"/>
          <w:bCs/>
          <w:sz w:val="24"/>
          <w:szCs w:val="24"/>
        </w:rPr>
        <w:t>предшколске установе.</w:t>
      </w:r>
    </w:p>
    <w:p w:rsidR="00D87402" w:rsidRDefault="00D87402" w:rsidP="00D87402">
      <w:pPr>
        <w:jc w:val="both"/>
        <w:rPr>
          <w:rFonts w:ascii="Times New Roman" w:hAnsi="Times New Roman" w:cs="Times New Roman"/>
          <w:bCs/>
          <w:sz w:val="24"/>
          <w:szCs w:val="24"/>
        </w:rPr>
      </w:pPr>
      <w:r w:rsidRPr="00D87402">
        <w:rPr>
          <w:rFonts w:ascii="Times New Roman" w:hAnsi="Times New Roman" w:cs="Times New Roman"/>
          <w:bCs/>
          <w:sz w:val="24"/>
          <w:szCs w:val="24"/>
          <w:lang w:val="en-US"/>
        </w:rPr>
        <w:t xml:space="preserve">Анализом праксе </w:t>
      </w:r>
      <w:r>
        <w:rPr>
          <w:rFonts w:ascii="Times New Roman" w:hAnsi="Times New Roman" w:cs="Times New Roman"/>
          <w:bCs/>
          <w:sz w:val="24"/>
          <w:szCs w:val="24"/>
        </w:rPr>
        <w:t>васпитно-образовног рада у предшколској установи препознате су следеће предности:</w:t>
      </w:r>
    </w:p>
    <w:p w:rsidR="00D87402" w:rsidRPr="00D87402" w:rsidRDefault="00D87402" w:rsidP="00D87402">
      <w:pPr>
        <w:numPr>
          <w:ilvl w:val="0"/>
          <w:numId w:val="5"/>
        </w:numPr>
        <w:spacing w:after="0"/>
        <w:jc w:val="both"/>
        <w:rPr>
          <w:rFonts w:ascii="Times New Roman" w:hAnsi="Times New Roman" w:cs="Times New Roman"/>
          <w:bCs/>
          <w:sz w:val="24"/>
          <w:szCs w:val="24"/>
        </w:rPr>
      </w:pPr>
      <w:r w:rsidRPr="00D87402">
        <w:rPr>
          <w:rFonts w:ascii="Times New Roman" w:hAnsi="Times New Roman" w:cs="Times New Roman"/>
          <w:bCs/>
          <w:sz w:val="24"/>
          <w:szCs w:val="24"/>
        </w:rPr>
        <w:t>Отвореност установе за сваку врсту усавршавања (у установи и ван ње)</w:t>
      </w:r>
    </w:p>
    <w:p w:rsidR="00D87402" w:rsidRPr="00D87402" w:rsidRDefault="00D87402" w:rsidP="00D87402">
      <w:pPr>
        <w:numPr>
          <w:ilvl w:val="0"/>
          <w:numId w:val="5"/>
        </w:numPr>
        <w:spacing w:after="0"/>
        <w:jc w:val="both"/>
        <w:rPr>
          <w:rFonts w:ascii="Times New Roman" w:hAnsi="Times New Roman" w:cs="Times New Roman"/>
          <w:bCs/>
          <w:sz w:val="24"/>
          <w:szCs w:val="24"/>
        </w:rPr>
      </w:pPr>
      <w:r w:rsidRPr="00D87402">
        <w:rPr>
          <w:rFonts w:ascii="Times New Roman" w:hAnsi="Times New Roman" w:cs="Times New Roman"/>
          <w:bCs/>
          <w:sz w:val="24"/>
          <w:szCs w:val="24"/>
        </w:rPr>
        <w:t>Простор опремљен адекватном опремом</w:t>
      </w:r>
    </w:p>
    <w:p w:rsidR="00D87402" w:rsidRPr="00D87402" w:rsidRDefault="00D87402" w:rsidP="00D87402">
      <w:pPr>
        <w:numPr>
          <w:ilvl w:val="0"/>
          <w:numId w:val="5"/>
        </w:numPr>
        <w:spacing w:after="0"/>
        <w:jc w:val="both"/>
        <w:rPr>
          <w:rFonts w:ascii="Times New Roman" w:hAnsi="Times New Roman" w:cs="Times New Roman"/>
          <w:bCs/>
          <w:sz w:val="24"/>
          <w:szCs w:val="24"/>
        </w:rPr>
      </w:pPr>
      <w:r w:rsidRPr="00D87402">
        <w:rPr>
          <w:rFonts w:ascii="Times New Roman" w:hAnsi="Times New Roman" w:cs="Times New Roman"/>
          <w:bCs/>
          <w:sz w:val="24"/>
          <w:szCs w:val="24"/>
        </w:rPr>
        <w:t>Добра сарадња са локалном самоуправом и свим институцијама у општини</w:t>
      </w:r>
    </w:p>
    <w:p w:rsidR="00D87402" w:rsidRPr="00D87402" w:rsidRDefault="00D87402" w:rsidP="00D87402">
      <w:pPr>
        <w:numPr>
          <w:ilvl w:val="0"/>
          <w:numId w:val="5"/>
        </w:numPr>
        <w:spacing w:after="0"/>
        <w:jc w:val="both"/>
        <w:rPr>
          <w:rFonts w:ascii="Times New Roman" w:hAnsi="Times New Roman" w:cs="Times New Roman"/>
          <w:bCs/>
          <w:sz w:val="24"/>
          <w:szCs w:val="24"/>
        </w:rPr>
      </w:pPr>
      <w:r w:rsidRPr="00D87402">
        <w:rPr>
          <w:rFonts w:ascii="Times New Roman" w:hAnsi="Times New Roman" w:cs="Times New Roman"/>
          <w:bCs/>
          <w:sz w:val="24"/>
          <w:szCs w:val="24"/>
        </w:rPr>
        <w:t>Санитарно-хигијенски услови у објектима су на високом нивоу</w:t>
      </w:r>
    </w:p>
    <w:p w:rsidR="00D87402" w:rsidRPr="00D87402" w:rsidRDefault="0009011D" w:rsidP="00D87402">
      <w:pPr>
        <w:numPr>
          <w:ilvl w:val="0"/>
          <w:numId w:val="5"/>
        </w:numPr>
        <w:spacing w:after="0"/>
        <w:jc w:val="both"/>
        <w:rPr>
          <w:rFonts w:ascii="Times New Roman" w:hAnsi="Times New Roman" w:cs="Times New Roman"/>
          <w:bCs/>
          <w:sz w:val="24"/>
          <w:szCs w:val="24"/>
        </w:rPr>
      </w:pPr>
      <w:r>
        <w:rPr>
          <w:rFonts w:ascii="Times New Roman" w:hAnsi="Times New Roman" w:cs="Times New Roman"/>
          <w:bCs/>
          <w:sz w:val="24"/>
          <w:szCs w:val="24"/>
        </w:rPr>
        <w:t>Систем менторства</w:t>
      </w:r>
    </w:p>
    <w:p w:rsidR="00D87402" w:rsidRPr="00D87402" w:rsidRDefault="00D87402" w:rsidP="00D87402">
      <w:pPr>
        <w:numPr>
          <w:ilvl w:val="0"/>
          <w:numId w:val="5"/>
        </w:numPr>
        <w:spacing w:after="0"/>
        <w:jc w:val="both"/>
        <w:rPr>
          <w:rFonts w:ascii="Times New Roman" w:hAnsi="Times New Roman" w:cs="Times New Roman"/>
          <w:bCs/>
          <w:sz w:val="24"/>
          <w:szCs w:val="24"/>
        </w:rPr>
      </w:pPr>
      <w:r w:rsidRPr="00D87402">
        <w:rPr>
          <w:rFonts w:ascii="Times New Roman" w:hAnsi="Times New Roman" w:cs="Times New Roman"/>
          <w:bCs/>
          <w:sz w:val="24"/>
          <w:szCs w:val="24"/>
        </w:rPr>
        <w:t>Сви васпитачи су чланови Удружења васпитача Нишавског округа а медицинска сестра-васпитач је члан Удружења медицинских сестара Србије</w:t>
      </w:r>
    </w:p>
    <w:p w:rsidR="00D87402" w:rsidRPr="00D87402" w:rsidRDefault="0009011D" w:rsidP="00D87402">
      <w:pPr>
        <w:numPr>
          <w:ilvl w:val="0"/>
          <w:numId w:val="5"/>
        </w:numPr>
        <w:spacing w:after="0"/>
        <w:jc w:val="both"/>
        <w:rPr>
          <w:rFonts w:ascii="Times New Roman" w:hAnsi="Times New Roman" w:cs="Times New Roman"/>
          <w:bCs/>
          <w:sz w:val="24"/>
          <w:szCs w:val="24"/>
        </w:rPr>
      </w:pPr>
      <w:r>
        <w:rPr>
          <w:rFonts w:ascii="Times New Roman" w:hAnsi="Times New Roman" w:cs="Times New Roman"/>
          <w:bCs/>
          <w:sz w:val="24"/>
          <w:szCs w:val="24"/>
        </w:rPr>
        <w:t>Радно време установе</w:t>
      </w:r>
      <w:r w:rsidR="00D87402" w:rsidRPr="00D87402">
        <w:rPr>
          <w:rFonts w:ascii="Times New Roman" w:hAnsi="Times New Roman" w:cs="Times New Roman"/>
          <w:bCs/>
          <w:sz w:val="24"/>
          <w:szCs w:val="24"/>
        </w:rPr>
        <w:t xml:space="preserve"> и ритам активности у функцији потреба деце и родитеља (од 6:30 – 15:30)</w:t>
      </w:r>
    </w:p>
    <w:p w:rsidR="00D87402" w:rsidRPr="00D87402" w:rsidRDefault="00D87402" w:rsidP="00D87402">
      <w:pPr>
        <w:numPr>
          <w:ilvl w:val="0"/>
          <w:numId w:val="5"/>
        </w:numPr>
        <w:spacing w:after="0"/>
        <w:jc w:val="both"/>
        <w:rPr>
          <w:rFonts w:ascii="Times New Roman" w:hAnsi="Times New Roman" w:cs="Times New Roman"/>
          <w:bCs/>
          <w:sz w:val="24"/>
          <w:szCs w:val="24"/>
        </w:rPr>
      </w:pPr>
      <w:r w:rsidRPr="00D87402">
        <w:rPr>
          <w:rFonts w:ascii="Times New Roman" w:hAnsi="Times New Roman" w:cs="Times New Roman"/>
          <w:bCs/>
          <w:sz w:val="24"/>
          <w:szCs w:val="24"/>
        </w:rPr>
        <w:t>Дугогодишња традиција у предшколском васпитању и образовању</w:t>
      </w:r>
    </w:p>
    <w:p w:rsidR="00D87402" w:rsidRDefault="00D87402" w:rsidP="00D87402">
      <w:pPr>
        <w:jc w:val="both"/>
        <w:rPr>
          <w:rFonts w:ascii="Times New Roman" w:hAnsi="Times New Roman" w:cs="Times New Roman"/>
          <w:bCs/>
          <w:sz w:val="24"/>
          <w:szCs w:val="24"/>
        </w:rPr>
      </w:pPr>
      <w:r>
        <w:rPr>
          <w:rFonts w:ascii="Times New Roman" w:hAnsi="Times New Roman" w:cs="Times New Roman"/>
          <w:bCs/>
          <w:sz w:val="24"/>
          <w:szCs w:val="24"/>
        </w:rPr>
        <w:t>Оно</w:t>
      </w:r>
      <w:r w:rsidR="00C20EA0">
        <w:rPr>
          <w:rFonts w:ascii="Times New Roman" w:hAnsi="Times New Roman" w:cs="Times New Roman"/>
          <w:bCs/>
          <w:sz w:val="24"/>
          <w:szCs w:val="24"/>
        </w:rPr>
        <w:t xml:space="preserve"> што је препознато као слабости</w:t>
      </w:r>
      <w:r>
        <w:rPr>
          <w:rFonts w:ascii="Times New Roman" w:hAnsi="Times New Roman" w:cs="Times New Roman"/>
          <w:bCs/>
          <w:sz w:val="24"/>
          <w:szCs w:val="24"/>
        </w:rPr>
        <w:t xml:space="preserve"> јесу:</w:t>
      </w:r>
    </w:p>
    <w:p w:rsidR="00D87402" w:rsidRPr="00D87402" w:rsidRDefault="00D87402" w:rsidP="00D87402">
      <w:pPr>
        <w:numPr>
          <w:ilvl w:val="0"/>
          <w:numId w:val="5"/>
        </w:numPr>
        <w:spacing w:after="0"/>
        <w:ind w:left="714" w:hanging="357"/>
        <w:jc w:val="both"/>
        <w:rPr>
          <w:rFonts w:ascii="Times New Roman" w:hAnsi="Times New Roman" w:cs="Times New Roman"/>
          <w:bCs/>
          <w:sz w:val="24"/>
          <w:szCs w:val="24"/>
        </w:rPr>
      </w:pPr>
      <w:r w:rsidRPr="00D87402">
        <w:rPr>
          <w:rFonts w:ascii="Times New Roman" w:hAnsi="Times New Roman" w:cs="Times New Roman"/>
          <w:bCs/>
          <w:sz w:val="24"/>
          <w:szCs w:val="24"/>
        </w:rPr>
        <w:t>Велики број незапослених родитеља</w:t>
      </w:r>
    </w:p>
    <w:p w:rsidR="00D87402" w:rsidRPr="00D87402" w:rsidRDefault="00D87402" w:rsidP="00D87402">
      <w:pPr>
        <w:numPr>
          <w:ilvl w:val="0"/>
          <w:numId w:val="5"/>
        </w:numPr>
        <w:spacing w:after="0"/>
        <w:ind w:left="714" w:hanging="357"/>
        <w:jc w:val="both"/>
        <w:rPr>
          <w:rFonts w:ascii="Times New Roman" w:hAnsi="Times New Roman" w:cs="Times New Roman"/>
          <w:bCs/>
          <w:sz w:val="24"/>
          <w:szCs w:val="24"/>
        </w:rPr>
      </w:pPr>
      <w:r w:rsidRPr="00D87402">
        <w:rPr>
          <w:rFonts w:ascii="Times New Roman" w:hAnsi="Times New Roman" w:cs="Times New Roman"/>
          <w:bCs/>
          <w:sz w:val="24"/>
          <w:szCs w:val="24"/>
        </w:rPr>
        <w:t>Недовољно искоришћен простор у дворишту</w:t>
      </w:r>
      <w:r w:rsidR="00C20EA0">
        <w:rPr>
          <w:rFonts w:ascii="Times New Roman" w:hAnsi="Times New Roman" w:cs="Times New Roman"/>
          <w:bCs/>
          <w:sz w:val="24"/>
          <w:szCs w:val="24"/>
        </w:rPr>
        <w:t xml:space="preserve"> вртића</w:t>
      </w:r>
    </w:p>
    <w:p w:rsidR="00D87402" w:rsidRPr="00D87402" w:rsidRDefault="00D87402" w:rsidP="00D87402">
      <w:pPr>
        <w:numPr>
          <w:ilvl w:val="0"/>
          <w:numId w:val="5"/>
        </w:numPr>
        <w:spacing w:after="0"/>
        <w:ind w:left="714" w:hanging="357"/>
        <w:jc w:val="both"/>
        <w:rPr>
          <w:rFonts w:ascii="Times New Roman" w:hAnsi="Times New Roman" w:cs="Times New Roman"/>
          <w:bCs/>
          <w:sz w:val="24"/>
          <w:szCs w:val="24"/>
        </w:rPr>
      </w:pPr>
      <w:r w:rsidRPr="00D87402">
        <w:rPr>
          <w:rFonts w:ascii="Times New Roman" w:hAnsi="Times New Roman" w:cs="Times New Roman"/>
          <w:bCs/>
          <w:sz w:val="24"/>
          <w:szCs w:val="24"/>
        </w:rPr>
        <w:t>Слабо организована културна  дешавања у самој општини</w:t>
      </w:r>
    </w:p>
    <w:p w:rsidR="00D87402" w:rsidRPr="00D87402" w:rsidRDefault="00D87402" w:rsidP="00D87402">
      <w:pPr>
        <w:numPr>
          <w:ilvl w:val="0"/>
          <w:numId w:val="5"/>
        </w:numPr>
        <w:spacing w:after="0"/>
        <w:ind w:left="714" w:hanging="357"/>
        <w:jc w:val="both"/>
        <w:rPr>
          <w:rFonts w:ascii="Times New Roman" w:hAnsi="Times New Roman" w:cs="Times New Roman"/>
          <w:bCs/>
          <w:sz w:val="24"/>
          <w:szCs w:val="24"/>
        </w:rPr>
      </w:pPr>
      <w:r w:rsidRPr="00D87402">
        <w:rPr>
          <w:rFonts w:ascii="Times New Roman" w:hAnsi="Times New Roman" w:cs="Times New Roman"/>
          <w:bCs/>
          <w:sz w:val="24"/>
          <w:szCs w:val="24"/>
        </w:rPr>
        <w:t>Недостатак правне службе у установи</w:t>
      </w:r>
    </w:p>
    <w:p w:rsidR="00D87402" w:rsidRPr="00D87402" w:rsidRDefault="00D87402" w:rsidP="00D87402">
      <w:pPr>
        <w:numPr>
          <w:ilvl w:val="0"/>
          <w:numId w:val="5"/>
        </w:numPr>
        <w:spacing w:after="0"/>
        <w:ind w:left="714" w:hanging="357"/>
        <w:jc w:val="both"/>
        <w:rPr>
          <w:rFonts w:ascii="Times New Roman" w:hAnsi="Times New Roman" w:cs="Times New Roman"/>
          <w:bCs/>
          <w:sz w:val="24"/>
          <w:szCs w:val="24"/>
        </w:rPr>
      </w:pPr>
      <w:r w:rsidRPr="00D87402">
        <w:rPr>
          <w:rFonts w:ascii="Times New Roman" w:hAnsi="Times New Roman" w:cs="Times New Roman"/>
          <w:bCs/>
          <w:sz w:val="24"/>
          <w:szCs w:val="24"/>
        </w:rPr>
        <w:t>Слабо обучено васпитно-образовно особље за праћење прописа из области самовредновања, инклузије, посебних и специјализованих програма као и заштите деце од насиља</w:t>
      </w:r>
    </w:p>
    <w:p w:rsidR="00D87402" w:rsidRPr="00D87402" w:rsidRDefault="00D87402" w:rsidP="00D87402">
      <w:pPr>
        <w:numPr>
          <w:ilvl w:val="0"/>
          <w:numId w:val="5"/>
        </w:numPr>
        <w:spacing w:after="0"/>
        <w:ind w:left="714" w:hanging="357"/>
        <w:jc w:val="both"/>
        <w:rPr>
          <w:rFonts w:ascii="Times New Roman" w:hAnsi="Times New Roman" w:cs="Times New Roman"/>
          <w:bCs/>
          <w:sz w:val="24"/>
          <w:szCs w:val="24"/>
        </w:rPr>
      </w:pPr>
      <w:r w:rsidRPr="00D87402">
        <w:rPr>
          <w:rFonts w:ascii="Times New Roman" w:hAnsi="Times New Roman" w:cs="Times New Roman"/>
          <w:bCs/>
          <w:sz w:val="24"/>
          <w:szCs w:val="24"/>
        </w:rPr>
        <w:t>недовољан број сати стручног</w:t>
      </w:r>
      <w:r>
        <w:rPr>
          <w:rFonts w:ascii="Times New Roman" w:hAnsi="Times New Roman" w:cs="Times New Roman"/>
          <w:bCs/>
          <w:sz w:val="24"/>
          <w:szCs w:val="24"/>
        </w:rPr>
        <w:t xml:space="preserve"> </w:t>
      </w:r>
      <w:r w:rsidRPr="00D87402">
        <w:rPr>
          <w:rFonts w:ascii="Times New Roman" w:hAnsi="Times New Roman" w:cs="Times New Roman"/>
          <w:bCs/>
          <w:sz w:val="24"/>
          <w:szCs w:val="24"/>
        </w:rPr>
        <w:t>усавршавања на акредитованим</w:t>
      </w:r>
      <w:r>
        <w:rPr>
          <w:rFonts w:ascii="Times New Roman" w:hAnsi="Times New Roman" w:cs="Times New Roman"/>
          <w:bCs/>
          <w:sz w:val="24"/>
          <w:szCs w:val="24"/>
        </w:rPr>
        <w:t xml:space="preserve"> </w:t>
      </w:r>
      <w:r w:rsidRPr="00D87402">
        <w:rPr>
          <w:rFonts w:ascii="Times New Roman" w:hAnsi="Times New Roman" w:cs="Times New Roman"/>
          <w:bCs/>
          <w:sz w:val="24"/>
          <w:szCs w:val="24"/>
        </w:rPr>
        <w:t>семинарима (ЗУОВ) за сестре на ПЗЗ</w:t>
      </w:r>
    </w:p>
    <w:p w:rsidR="00D87402" w:rsidRPr="00D87402" w:rsidRDefault="00D87402" w:rsidP="00D87402">
      <w:pPr>
        <w:numPr>
          <w:ilvl w:val="0"/>
          <w:numId w:val="5"/>
        </w:numPr>
        <w:spacing w:after="0"/>
        <w:ind w:left="714" w:hanging="357"/>
        <w:jc w:val="both"/>
        <w:rPr>
          <w:rFonts w:ascii="Times New Roman" w:hAnsi="Times New Roman" w:cs="Times New Roman"/>
          <w:bCs/>
          <w:sz w:val="24"/>
          <w:szCs w:val="24"/>
        </w:rPr>
      </w:pPr>
      <w:r w:rsidRPr="00D87402">
        <w:rPr>
          <w:rFonts w:ascii="Times New Roman" w:hAnsi="Times New Roman" w:cs="Times New Roman"/>
          <w:bCs/>
          <w:sz w:val="24"/>
          <w:szCs w:val="24"/>
        </w:rPr>
        <w:t>недовољна заступљеност активних</w:t>
      </w:r>
      <w:r>
        <w:rPr>
          <w:rFonts w:ascii="Times New Roman" w:hAnsi="Times New Roman" w:cs="Times New Roman"/>
          <w:bCs/>
          <w:sz w:val="24"/>
          <w:szCs w:val="24"/>
        </w:rPr>
        <w:t xml:space="preserve"> </w:t>
      </w:r>
      <w:r w:rsidRPr="00D87402">
        <w:rPr>
          <w:rFonts w:ascii="Times New Roman" w:hAnsi="Times New Roman" w:cs="Times New Roman"/>
          <w:bCs/>
          <w:sz w:val="24"/>
          <w:szCs w:val="24"/>
        </w:rPr>
        <w:t>метода и облика рада са децом</w:t>
      </w:r>
    </w:p>
    <w:p w:rsidR="00D87402" w:rsidRPr="00D87402" w:rsidRDefault="00D87402" w:rsidP="00D87402">
      <w:pPr>
        <w:numPr>
          <w:ilvl w:val="0"/>
          <w:numId w:val="5"/>
        </w:numPr>
        <w:spacing w:after="0"/>
        <w:ind w:left="714" w:hanging="357"/>
        <w:jc w:val="both"/>
        <w:rPr>
          <w:rFonts w:ascii="Times New Roman" w:hAnsi="Times New Roman" w:cs="Times New Roman"/>
          <w:bCs/>
          <w:sz w:val="24"/>
          <w:szCs w:val="24"/>
        </w:rPr>
      </w:pPr>
      <w:r w:rsidRPr="00D87402">
        <w:rPr>
          <w:rFonts w:ascii="Times New Roman" w:hAnsi="Times New Roman" w:cs="Times New Roman"/>
          <w:bCs/>
          <w:sz w:val="24"/>
          <w:szCs w:val="24"/>
        </w:rPr>
        <w:t>недовољна заступљеност организованих активности деце на</w:t>
      </w:r>
      <w:r>
        <w:rPr>
          <w:rFonts w:ascii="Times New Roman" w:hAnsi="Times New Roman" w:cs="Times New Roman"/>
          <w:bCs/>
          <w:sz w:val="24"/>
          <w:szCs w:val="24"/>
        </w:rPr>
        <w:t xml:space="preserve"> </w:t>
      </w:r>
      <w:r w:rsidRPr="00D87402">
        <w:rPr>
          <w:rFonts w:ascii="Times New Roman" w:hAnsi="Times New Roman" w:cs="Times New Roman"/>
          <w:bCs/>
          <w:sz w:val="24"/>
          <w:szCs w:val="24"/>
        </w:rPr>
        <w:t>отвореном простору</w:t>
      </w:r>
    </w:p>
    <w:p w:rsidR="00D87402" w:rsidRPr="00D87402" w:rsidRDefault="00D87402" w:rsidP="00D87402">
      <w:pPr>
        <w:numPr>
          <w:ilvl w:val="0"/>
          <w:numId w:val="6"/>
        </w:numPr>
        <w:spacing w:after="0"/>
        <w:ind w:left="714" w:hanging="357"/>
        <w:jc w:val="both"/>
        <w:rPr>
          <w:rFonts w:ascii="Times New Roman" w:hAnsi="Times New Roman" w:cs="Times New Roman"/>
          <w:bCs/>
          <w:sz w:val="24"/>
          <w:szCs w:val="24"/>
        </w:rPr>
      </w:pPr>
      <w:r w:rsidRPr="00D87402">
        <w:rPr>
          <w:rFonts w:ascii="Times New Roman" w:hAnsi="Times New Roman" w:cs="Times New Roman"/>
          <w:bCs/>
          <w:sz w:val="24"/>
          <w:szCs w:val="24"/>
        </w:rPr>
        <w:t>Планирање рада не заснива се увек на систематском праћењу деце</w:t>
      </w:r>
    </w:p>
    <w:p w:rsidR="00D87402" w:rsidRPr="00D87402" w:rsidRDefault="00D87402" w:rsidP="00D87402">
      <w:pPr>
        <w:numPr>
          <w:ilvl w:val="0"/>
          <w:numId w:val="6"/>
        </w:numPr>
        <w:spacing w:after="0"/>
        <w:ind w:left="714" w:hanging="357"/>
        <w:jc w:val="both"/>
        <w:rPr>
          <w:rFonts w:ascii="Times New Roman" w:hAnsi="Times New Roman" w:cs="Times New Roman"/>
          <w:bCs/>
          <w:sz w:val="24"/>
          <w:szCs w:val="24"/>
        </w:rPr>
      </w:pPr>
      <w:r w:rsidRPr="00D87402">
        <w:rPr>
          <w:rFonts w:ascii="Times New Roman" w:hAnsi="Times New Roman" w:cs="Times New Roman"/>
          <w:bCs/>
          <w:sz w:val="24"/>
          <w:szCs w:val="24"/>
        </w:rPr>
        <w:t>Недовољан број васпитача</w:t>
      </w:r>
    </w:p>
    <w:p w:rsidR="00D87402" w:rsidRPr="00D87402" w:rsidRDefault="00D87402" w:rsidP="00D87402">
      <w:pPr>
        <w:numPr>
          <w:ilvl w:val="0"/>
          <w:numId w:val="6"/>
        </w:numPr>
        <w:spacing w:after="0"/>
        <w:ind w:left="714" w:hanging="357"/>
        <w:jc w:val="both"/>
        <w:rPr>
          <w:rFonts w:ascii="Times New Roman" w:hAnsi="Times New Roman" w:cs="Times New Roman"/>
          <w:bCs/>
          <w:sz w:val="24"/>
          <w:szCs w:val="24"/>
        </w:rPr>
      </w:pPr>
      <w:r w:rsidRPr="00D87402">
        <w:rPr>
          <w:rFonts w:ascii="Times New Roman" w:hAnsi="Times New Roman" w:cs="Times New Roman"/>
          <w:bCs/>
          <w:sz w:val="24"/>
          <w:szCs w:val="24"/>
        </w:rPr>
        <w:t>Недовољан број медицинских сестара-васпитача</w:t>
      </w:r>
    </w:p>
    <w:p w:rsidR="00D87402" w:rsidRPr="00D87402" w:rsidRDefault="00D87402" w:rsidP="00D87402">
      <w:pPr>
        <w:numPr>
          <w:ilvl w:val="0"/>
          <w:numId w:val="6"/>
        </w:numPr>
        <w:spacing w:after="0"/>
        <w:ind w:left="714" w:hanging="357"/>
        <w:jc w:val="both"/>
        <w:rPr>
          <w:rFonts w:ascii="Times New Roman" w:hAnsi="Times New Roman" w:cs="Times New Roman"/>
          <w:bCs/>
          <w:sz w:val="24"/>
          <w:szCs w:val="24"/>
        </w:rPr>
      </w:pPr>
      <w:r w:rsidRPr="00D87402">
        <w:rPr>
          <w:rFonts w:ascii="Times New Roman" w:hAnsi="Times New Roman" w:cs="Times New Roman"/>
          <w:bCs/>
          <w:sz w:val="24"/>
          <w:szCs w:val="24"/>
        </w:rPr>
        <w:t>Листа чекања за јаслену групу</w:t>
      </w:r>
    </w:p>
    <w:p w:rsidR="00D87402" w:rsidRPr="00D87402" w:rsidRDefault="00D87402" w:rsidP="00D87402">
      <w:pPr>
        <w:jc w:val="both"/>
        <w:rPr>
          <w:rFonts w:ascii="Times New Roman" w:hAnsi="Times New Roman" w:cs="Times New Roman"/>
          <w:bCs/>
          <w:sz w:val="24"/>
          <w:szCs w:val="24"/>
        </w:rPr>
      </w:pPr>
    </w:p>
    <w:p w:rsidR="00D87402" w:rsidRPr="00D87402" w:rsidRDefault="00294CE6" w:rsidP="00D87402">
      <w:pPr>
        <w:jc w:val="both"/>
        <w:rPr>
          <w:rFonts w:ascii="Times New Roman" w:hAnsi="Times New Roman" w:cs="Times New Roman"/>
          <w:bCs/>
          <w:sz w:val="24"/>
          <w:szCs w:val="24"/>
          <w:lang w:val="en-US"/>
        </w:rPr>
      </w:pPr>
      <w:r>
        <w:rPr>
          <w:rFonts w:ascii="Times New Roman" w:hAnsi="Times New Roman" w:cs="Times New Roman"/>
          <w:bCs/>
          <w:sz w:val="24"/>
          <w:szCs w:val="24"/>
        </w:rPr>
        <w:lastRenderedPageBreak/>
        <w:t>Анализом су препознати и следећи</w:t>
      </w:r>
      <w:r w:rsidR="00D87402" w:rsidRPr="00D87402">
        <w:rPr>
          <w:rFonts w:ascii="Times New Roman" w:hAnsi="Times New Roman" w:cs="Times New Roman"/>
          <w:bCs/>
          <w:sz w:val="24"/>
          <w:szCs w:val="24"/>
          <w:lang w:val="en-US"/>
        </w:rPr>
        <w:t xml:space="preserve"> изазови: успостављање баз</w:t>
      </w:r>
      <w:r>
        <w:rPr>
          <w:rFonts w:ascii="Times New Roman" w:hAnsi="Times New Roman" w:cs="Times New Roman"/>
          <w:bCs/>
          <w:sz w:val="24"/>
          <w:szCs w:val="24"/>
          <w:lang w:val="en-US"/>
        </w:rPr>
        <w:t xml:space="preserve">е података о деци на нивоу </w:t>
      </w:r>
      <w:r>
        <w:rPr>
          <w:rFonts w:ascii="Times New Roman" w:hAnsi="Times New Roman" w:cs="Times New Roman"/>
          <w:bCs/>
          <w:sz w:val="24"/>
          <w:szCs w:val="24"/>
        </w:rPr>
        <w:t>општине</w:t>
      </w:r>
      <w:r>
        <w:rPr>
          <w:rFonts w:ascii="Times New Roman" w:hAnsi="Times New Roman" w:cs="Times New Roman"/>
          <w:bCs/>
          <w:sz w:val="24"/>
          <w:szCs w:val="24"/>
          <w:lang w:val="en-US"/>
        </w:rPr>
        <w:t>, мапирање деце ван система</w:t>
      </w:r>
      <w:r w:rsidR="00D87402" w:rsidRPr="00D87402">
        <w:rPr>
          <w:rFonts w:ascii="Times New Roman" w:hAnsi="Times New Roman" w:cs="Times New Roman"/>
          <w:bCs/>
          <w:sz w:val="24"/>
          <w:szCs w:val="24"/>
          <w:lang w:val="en-US"/>
        </w:rPr>
        <w:t xml:space="preserve">, недовољно сензибилисана јавност о значају раног учења, развоја </w:t>
      </w:r>
      <w:r>
        <w:rPr>
          <w:rFonts w:ascii="Times New Roman" w:hAnsi="Times New Roman" w:cs="Times New Roman"/>
          <w:bCs/>
          <w:sz w:val="24"/>
          <w:szCs w:val="24"/>
          <w:lang w:val="en-US"/>
        </w:rPr>
        <w:t xml:space="preserve">и укључивања деце у програме </w:t>
      </w:r>
      <w:r>
        <w:rPr>
          <w:rFonts w:ascii="Times New Roman" w:hAnsi="Times New Roman" w:cs="Times New Roman"/>
          <w:bCs/>
          <w:sz w:val="24"/>
          <w:szCs w:val="24"/>
        </w:rPr>
        <w:t>предшколског васпитања и образовања</w:t>
      </w:r>
      <w:r w:rsidR="00D87402" w:rsidRPr="00D87402">
        <w:rPr>
          <w:rFonts w:ascii="Times New Roman" w:hAnsi="Times New Roman" w:cs="Times New Roman"/>
          <w:bCs/>
          <w:sz w:val="24"/>
          <w:szCs w:val="24"/>
          <w:lang w:val="en-US"/>
        </w:rPr>
        <w:t>, неинфор</w:t>
      </w:r>
      <w:r>
        <w:rPr>
          <w:rFonts w:ascii="Times New Roman" w:hAnsi="Times New Roman" w:cs="Times New Roman"/>
          <w:bCs/>
          <w:sz w:val="24"/>
          <w:szCs w:val="24"/>
          <w:lang w:val="en-US"/>
        </w:rPr>
        <w:t xml:space="preserve">мисаност родитеља о важности </w:t>
      </w:r>
      <w:r>
        <w:rPr>
          <w:rFonts w:ascii="Times New Roman" w:hAnsi="Times New Roman" w:cs="Times New Roman"/>
          <w:bCs/>
          <w:sz w:val="24"/>
          <w:szCs w:val="24"/>
        </w:rPr>
        <w:t>предшколског васпитања и образовања</w:t>
      </w:r>
      <w:r w:rsidR="00D87402" w:rsidRPr="00D87402">
        <w:rPr>
          <w:rFonts w:ascii="Times New Roman" w:hAnsi="Times New Roman" w:cs="Times New Roman"/>
          <w:bCs/>
          <w:sz w:val="24"/>
          <w:szCs w:val="24"/>
          <w:lang w:val="en-US"/>
        </w:rPr>
        <w:t xml:space="preserve">. </w:t>
      </w:r>
    </w:p>
    <w:p w:rsidR="0092439A" w:rsidRPr="00DD42ED" w:rsidRDefault="00294CE6" w:rsidP="004145A1">
      <w:pPr>
        <w:jc w:val="both"/>
        <w:rPr>
          <w:rFonts w:ascii="Times New Roman" w:hAnsi="Times New Roman" w:cs="Times New Roman"/>
          <w:bCs/>
          <w:sz w:val="24"/>
          <w:szCs w:val="24"/>
        </w:rPr>
      </w:pPr>
      <w:r>
        <w:rPr>
          <w:rFonts w:ascii="Times New Roman" w:hAnsi="Times New Roman" w:cs="Times New Roman"/>
          <w:bCs/>
          <w:sz w:val="24"/>
          <w:szCs w:val="24"/>
          <w:lang w:val="en-US"/>
        </w:rPr>
        <w:t xml:space="preserve">Актуелне препреке за развој </w:t>
      </w:r>
      <w:r>
        <w:rPr>
          <w:rFonts w:ascii="Times New Roman" w:hAnsi="Times New Roman" w:cs="Times New Roman"/>
          <w:bCs/>
          <w:sz w:val="24"/>
          <w:szCs w:val="24"/>
        </w:rPr>
        <w:t>предшколског васпитања и образовања</w:t>
      </w:r>
      <w:r w:rsidR="00D87402" w:rsidRPr="00D87402">
        <w:rPr>
          <w:rFonts w:ascii="Times New Roman" w:hAnsi="Times New Roman" w:cs="Times New Roman"/>
          <w:bCs/>
          <w:sz w:val="24"/>
          <w:szCs w:val="24"/>
          <w:lang w:val="en-US"/>
        </w:rPr>
        <w:t xml:space="preserve"> су: недостатак капацитета за обухват деце целодневним програма; одлука о забра</w:t>
      </w:r>
      <w:r>
        <w:rPr>
          <w:rFonts w:ascii="Times New Roman" w:hAnsi="Times New Roman" w:cs="Times New Roman"/>
          <w:bCs/>
          <w:sz w:val="24"/>
          <w:szCs w:val="24"/>
          <w:lang w:val="en-US"/>
        </w:rPr>
        <w:t>ни запошљавања у јавном сектору</w:t>
      </w:r>
      <w:r>
        <w:rPr>
          <w:rFonts w:ascii="Times New Roman" w:hAnsi="Times New Roman" w:cs="Times New Roman"/>
          <w:bCs/>
          <w:sz w:val="24"/>
          <w:szCs w:val="24"/>
        </w:rPr>
        <w:t xml:space="preserve">, </w:t>
      </w:r>
      <w:r w:rsidR="00D87402" w:rsidRPr="00D87402">
        <w:rPr>
          <w:rFonts w:ascii="Times New Roman" w:hAnsi="Times New Roman" w:cs="Times New Roman"/>
          <w:bCs/>
          <w:sz w:val="24"/>
          <w:szCs w:val="24"/>
          <w:lang w:val="en-US"/>
        </w:rPr>
        <w:t>недостатак финансијских средстава за одржавања постојећих капацитета и улагање за изград</w:t>
      </w:r>
      <w:r w:rsidR="00DD42ED">
        <w:rPr>
          <w:rFonts w:ascii="Times New Roman" w:hAnsi="Times New Roman" w:cs="Times New Roman"/>
          <w:bCs/>
          <w:sz w:val="24"/>
          <w:szCs w:val="24"/>
          <w:lang w:val="en-US"/>
        </w:rPr>
        <w:t>њу и адаптацију простора</w:t>
      </w:r>
      <w:r w:rsidR="00DD42ED">
        <w:rPr>
          <w:rFonts w:ascii="Times New Roman" w:hAnsi="Times New Roman" w:cs="Times New Roman"/>
          <w:bCs/>
          <w:sz w:val="24"/>
          <w:szCs w:val="24"/>
        </w:rPr>
        <w:t>, недовољна заступљеност различитих програма у оквиру установе, лоши услови рада на терену где су групе у просторијама основне школе</w:t>
      </w:r>
    </w:p>
    <w:p w:rsidR="0092439A" w:rsidRDefault="0092439A" w:rsidP="004145A1">
      <w:pPr>
        <w:jc w:val="both"/>
        <w:rPr>
          <w:rFonts w:ascii="Times New Roman" w:hAnsi="Times New Roman" w:cs="Times New Roman"/>
          <w:b/>
          <w:bCs/>
          <w:color w:val="FF0000"/>
          <w:sz w:val="24"/>
          <w:szCs w:val="24"/>
        </w:rPr>
      </w:pPr>
    </w:p>
    <w:p w:rsidR="0092439A" w:rsidRDefault="0092439A" w:rsidP="004145A1">
      <w:pPr>
        <w:jc w:val="both"/>
        <w:rPr>
          <w:rFonts w:ascii="Times New Roman" w:hAnsi="Times New Roman" w:cs="Times New Roman"/>
          <w:b/>
          <w:bCs/>
          <w:sz w:val="24"/>
          <w:szCs w:val="24"/>
        </w:rPr>
      </w:pPr>
      <w:r w:rsidRPr="0092439A">
        <w:rPr>
          <w:rFonts w:ascii="Times New Roman" w:hAnsi="Times New Roman" w:cs="Times New Roman"/>
          <w:b/>
          <w:bCs/>
          <w:sz w:val="24"/>
          <w:szCs w:val="24"/>
          <w:highlight w:val="lightGray"/>
        </w:rPr>
        <w:t>ВИЗИЈА</w:t>
      </w:r>
    </w:p>
    <w:p w:rsidR="0092439A" w:rsidRPr="00DD42ED" w:rsidRDefault="00DD42ED" w:rsidP="004145A1">
      <w:pPr>
        <w:jc w:val="both"/>
        <w:rPr>
          <w:rFonts w:ascii="Times New Roman" w:hAnsi="Times New Roman" w:cs="Times New Roman"/>
          <w:b/>
          <w:bCs/>
          <w:sz w:val="24"/>
          <w:szCs w:val="24"/>
        </w:rPr>
      </w:pPr>
      <w:r>
        <w:rPr>
          <w:rFonts w:ascii="Times New Roman" w:hAnsi="Times New Roman" w:cs="Times New Roman"/>
          <w:b/>
          <w:bCs/>
          <w:sz w:val="24"/>
          <w:szCs w:val="24"/>
        </w:rPr>
        <w:t>Желимо да постанемо локална заједница у којој сва деца имају иста права и могућности за развој, уз активно учешће родитеља, запослених у предшколској установи и свих релевантних институција  у окружењу.</w:t>
      </w:r>
    </w:p>
    <w:p w:rsidR="0092439A" w:rsidRPr="00DD42ED" w:rsidRDefault="0092439A" w:rsidP="004145A1">
      <w:pPr>
        <w:jc w:val="both"/>
        <w:rPr>
          <w:rFonts w:ascii="Times New Roman" w:hAnsi="Times New Roman" w:cs="Times New Roman"/>
          <w:b/>
          <w:bCs/>
          <w:sz w:val="24"/>
          <w:szCs w:val="24"/>
        </w:rPr>
      </w:pPr>
    </w:p>
    <w:p w:rsidR="0092439A" w:rsidRDefault="0092439A" w:rsidP="004145A1">
      <w:pPr>
        <w:jc w:val="both"/>
        <w:rPr>
          <w:rFonts w:ascii="Times New Roman" w:hAnsi="Times New Roman" w:cs="Times New Roman"/>
          <w:b/>
          <w:bCs/>
          <w:sz w:val="24"/>
          <w:szCs w:val="24"/>
        </w:rPr>
      </w:pPr>
      <w:r w:rsidRPr="0092439A">
        <w:rPr>
          <w:rFonts w:ascii="Times New Roman" w:hAnsi="Times New Roman" w:cs="Times New Roman"/>
          <w:b/>
          <w:bCs/>
          <w:sz w:val="24"/>
          <w:szCs w:val="24"/>
          <w:highlight w:val="lightGray"/>
        </w:rPr>
        <w:t>МИСИЈА</w:t>
      </w:r>
    </w:p>
    <w:p w:rsidR="0092439A" w:rsidRDefault="00DD42ED" w:rsidP="004145A1">
      <w:pPr>
        <w:jc w:val="both"/>
        <w:rPr>
          <w:rFonts w:ascii="Times New Roman" w:hAnsi="Times New Roman" w:cs="Times New Roman"/>
          <w:b/>
          <w:bCs/>
          <w:sz w:val="24"/>
          <w:szCs w:val="24"/>
        </w:rPr>
      </w:pPr>
      <w:r>
        <w:rPr>
          <w:rFonts w:ascii="Times New Roman" w:hAnsi="Times New Roman" w:cs="Times New Roman"/>
          <w:b/>
          <w:bCs/>
          <w:sz w:val="24"/>
          <w:szCs w:val="24"/>
        </w:rPr>
        <w:t>Мисија наше</w:t>
      </w:r>
      <w:r w:rsidR="00CD2C59">
        <w:rPr>
          <w:rFonts w:ascii="Times New Roman" w:hAnsi="Times New Roman" w:cs="Times New Roman"/>
          <w:b/>
          <w:bCs/>
          <w:sz w:val="24"/>
          <w:szCs w:val="24"/>
        </w:rPr>
        <w:t xml:space="preserve"> </w:t>
      </w:r>
      <w:r w:rsidR="00CF71FD">
        <w:rPr>
          <w:rFonts w:ascii="Times New Roman" w:hAnsi="Times New Roman" w:cs="Times New Roman"/>
          <w:b/>
          <w:bCs/>
          <w:sz w:val="24"/>
          <w:szCs w:val="24"/>
        </w:rPr>
        <w:t>локалне заједнице је да сваком детету буде обезбеђена повољна и безбедна материјална и социјална средина са свим условима и подстицајима за свеукупан развој и одрастање.</w:t>
      </w:r>
    </w:p>
    <w:p w:rsidR="0089687D" w:rsidRDefault="0089687D" w:rsidP="004145A1">
      <w:pPr>
        <w:jc w:val="both"/>
        <w:rPr>
          <w:rFonts w:ascii="Times New Roman" w:hAnsi="Times New Roman" w:cs="Times New Roman"/>
          <w:b/>
          <w:bCs/>
          <w:sz w:val="24"/>
          <w:szCs w:val="24"/>
        </w:rPr>
      </w:pPr>
    </w:p>
    <w:p w:rsidR="0092439A" w:rsidRDefault="0092439A" w:rsidP="004145A1">
      <w:pPr>
        <w:jc w:val="both"/>
        <w:rPr>
          <w:rFonts w:ascii="Times New Roman" w:hAnsi="Times New Roman" w:cs="Times New Roman"/>
          <w:b/>
          <w:bCs/>
          <w:sz w:val="24"/>
          <w:szCs w:val="24"/>
        </w:rPr>
      </w:pPr>
      <w:r w:rsidRPr="0092439A">
        <w:rPr>
          <w:rFonts w:ascii="Times New Roman" w:hAnsi="Times New Roman" w:cs="Times New Roman"/>
          <w:b/>
          <w:bCs/>
          <w:sz w:val="24"/>
          <w:szCs w:val="24"/>
          <w:highlight w:val="lightGray"/>
        </w:rPr>
        <w:t>ОПШТИ ЦИЉ:</w:t>
      </w:r>
    </w:p>
    <w:p w:rsidR="0092439A" w:rsidRPr="0092439A" w:rsidRDefault="0092439A" w:rsidP="0092439A">
      <w:pPr>
        <w:jc w:val="both"/>
        <w:rPr>
          <w:rFonts w:ascii="Times New Roman" w:hAnsi="Times New Roman" w:cs="Times New Roman"/>
          <w:bCs/>
          <w:sz w:val="24"/>
          <w:szCs w:val="24"/>
        </w:rPr>
      </w:pPr>
      <w:r w:rsidRPr="0092439A">
        <w:rPr>
          <w:rFonts w:ascii="Times New Roman" w:hAnsi="Times New Roman" w:cs="Times New Roman"/>
          <w:bCs/>
          <w:sz w:val="24"/>
          <w:szCs w:val="24"/>
        </w:rPr>
        <w:t>Унапређивање квалитета живота деце предшкол</w:t>
      </w:r>
      <w:r>
        <w:rPr>
          <w:rFonts w:ascii="Times New Roman" w:hAnsi="Times New Roman" w:cs="Times New Roman"/>
          <w:bCs/>
          <w:sz w:val="24"/>
          <w:szCs w:val="24"/>
        </w:rPr>
        <w:t xml:space="preserve">ског узраста и њихових породица као и    </w:t>
      </w:r>
      <w:r w:rsidRPr="0092439A">
        <w:rPr>
          <w:rFonts w:ascii="Times New Roman" w:hAnsi="Times New Roman" w:cs="Times New Roman"/>
          <w:bCs/>
          <w:sz w:val="24"/>
          <w:szCs w:val="24"/>
        </w:rPr>
        <w:t>обезбеђивање континуитета реформских промена у предшколском васпитању и образовању у Србији развијањем квалитета предшколског васпитања и образовања као с</w:t>
      </w:r>
      <w:r w:rsidR="00C20EA0">
        <w:rPr>
          <w:rFonts w:ascii="Times New Roman" w:hAnsi="Times New Roman" w:cs="Times New Roman"/>
          <w:bCs/>
          <w:sz w:val="24"/>
          <w:szCs w:val="24"/>
        </w:rPr>
        <w:t>астав</w:t>
      </w:r>
      <w:r w:rsidRPr="0092439A">
        <w:rPr>
          <w:rFonts w:ascii="Times New Roman" w:hAnsi="Times New Roman" w:cs="Times New Roman"/>
          <w:bCs/>
          <w:sz w:val="24"/>
          <w:szCs w:val="24"/>
        </w:rPr>
        <w:t>ног дела циклуса целоживотног учења.</w:t>
      </w:r>
    </w:p>
    <w:p w:rsidR="0092439A" w:rsidRDefault="0092439A" w:rsidP="004145A1">
      <w:pPr>
        <w:jc w:val="both"/>
        <w:rPr>
          <w:rFonts w:ascii="Times New Roman" w:hAnsi="Times New Roman" w:cs="Times New Roman"/>
          <w:sz w:val="24"/>
          <w:szCs w:val="24"/>
        </w:rPr>
      </w:pPr>
    </w:p>
    <w:p w:rsidR="00CF71FD" w:rsidRDefault="00CF71FD" w:rsidP="00CF71FD">
      <w:pPr>
        <w:jc w:val="center"/>
        <w:rPr>
          <w:rFonts w:ascii="Times New Roman" w:hAnsi="Times New Roman" w:cs="Times New Roman"/>
          <w:bCs/>
          <w:sz w:val="24"/>
          <w:szCs w:val="24"/>
          <w:u w:val="single"/>
        </w:rPr>
      </w:pPr>
    </w:p>
    <w:p w:rsidR="00CF71FD" w:rsidRDefault="00CF71FD" w:rsidP="00CF71FD">
      <w:pPr>
        <w:jc w:val="center"/>
        <w:rPr>
          <w:rFonts w:ascii="Times New Roman" w:hAnsi="Times New Roman" w:cs="Times New Roman"/>
          <w:bCs/>
          <w:sz w:val="24"/>
          <w:szCs w:val="24"/>
          <w:u w:val="single"/>
        </w:rPr>
      </w:pPr>
    </w:p>
    <w:p w:rsidR="00CF71FD" w:rsidRDefault="00CF71FD" w:rsidP="00CF71FD">
      <w:pPr>
        <w:jc w:val="center"/>
        <w:rPr>
          <w:rFonts w:ascii="Times New Roman" w:hAnsi="Times New Roman" w:cs="Times New Roman"/>
          <w:bCs/>
          <w:sz w:val="24"/>
          <w:szCs w:val="24"/>
          <w:u w:val="single"/>
        </w:rPr>
      </w:pPr>
    </w:p>
    <w:p w:rsidR="00CF71FD" w:rsidRDefault="00CF71FD" w:rsidP="00CF71FD">
      <w:pPr>
        <w:jc w:val="center"/>
        <w:rPr>
          <w:rFonts w:ascii="Times New Roman" w:hAnsi="Times New Roman" w:cs="Times New Roman"/>
          <w:bCs/>
          <w:sz w:val="24"/>
          <w:szCs w:val="24"/>
          <w:u w:val="single"/>
        </w:rPr>
      </w:pPr>
    </w:p>
    <w:p w:rsidR="00A25EC6" w:rsidRPr="00A25EC6" w:rsidRDefault="00A25EC6" w:rsidP="00CF71FD">
      <w:pPr>
        <w:jc w:val="center"/>
        <w:rPr>
          <w:rFonts w:ascii="Times New Roman" w:hAnsi="Times New Roman" w:cs="Times New Roman"/>
          <w:bCs/>
          <w:sz w:val="24"/>
          <w:szCs w:val="24"/>
          <w:u w:val="single"/>
        </w:rPr>
      </w:pPr>
    </w:p>
    <w:p w:rsidR="00CF71FD" w:rsidRDefault="00CF71FD" w:rsidP="00CF71FD">
      <w:pPr>
        <w:jc w:val="center"/>
        <w:rPr>
          <w:rFonts w:ascii="Times New Roman" w:hAnsi="Times New Roman" w:cs="Times New Roman"/>
          <w:bCs/>
          <w:sz w:val="24"/>
          <w:szCs w:val="24"/>
          <w:u w:val="single"/>
        </w:rPr>
        <w:sectPr w:rsidR="00CF71FD" w:rsidSect="00C27FAA">
          <w:footerReference w:type="default" r:id="rId14"/>
          <w:pgSz w:w="11906" w:h="16838"/>
          <w:pgMar w:top="1440" w:right="1440" w:bottom="1440" w:left="1440" w:header="708" w:footer="708" w:gutter="0"/>
          <w:pgNumType w:start="0" w:chapStyle="1"/>
          <w:cols w:space="708"/>
          <w:titlePg/>
          <w:docGrid w:linePitch="360"/>
        </w:sectPr>
      </w:pPr>
    </w:p>
    <w:tbl>
      <w:tblPr>
        <w:tblpPr w:leftFromText="180" w:rightFromText="180" w:vertAnchor="text" w:horzAnchor="margin" w:tblpY="-404"/>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4394"/>
        <w:gridCol w:w="2126"/>
        <w:gridCol w:w="1701"/>
        <w:gridCol w:w="3119"/>
      </w:tblGrid>
      <w:tr w:rsidR="00A25EC6" w:rsidRPr="00A25EC6" w:rsidTr="00605C19">
        <w:trPr>
          <w:trHeight w:val="345"/>
        </w:trPr>
        <w:tc>
          <w:tcPr>
            <w:tcW w:w="13433" w:type="dxa"/>
            <w:gridSpan w:val="5"/>
            <w:tcBorders>
              <w:top w:val="nil"/>
              <w:left w:val="nil"/>
              <w:right w:val="nil"/>
            </w:tcBorders>
            <w:shd w:val="clear" w:color="auto" w:fill="auto"/>
          </w:tcPr>
          <w:p w:rsidR="00A25EC6" w:rsidRPr="00A25EC6" w:rsidRDefault="00A25EC6" w:rsidP="00605C19">
            <w:pPr>
              <w:jc w:val="center"/>
              <w:rPr>
                <w:rFonts w:ascii="Times New Roman" w:hAnsi="Times New Roman" w:cs="Times New Roman"/>
                <w:b/>
                <w:bCs/>
                <w:sz w:val="24"/>
                <w:szCs w:val="24"/>
                <w:u w:val="single"/>
              </w:rPr>
            </w:pPr>
            <w:r w:rsidRPr="00A25EC6">
              <w:rPr>
                <w:rFonts w:ascii="Times New Roman" w:hAnsi="Times New Roman" w:cs="Times New Roman"/>
                <w:b/>
                <w:bCs/>
                <w:sz w:val="24"/>
                <w:szCs w:val="24"/>
                <w:u w:val="single"/>
              </w:rPr>
              <w:lastRenderedPageBreak/>
              <w:t>МЕРЕ И АКТИВНОСТИ</w:t>
            </w:r>
          </w:p>
        </w:tc>
      </w:tr>
      <w:tr w:rsidR="00CF71FD" w:rsidRPr="00A25EC6" w:rsidTr="00605C19">
        <w:trPr>
          <w:trHeight w:val="345"/>
        </w:trPr>
        <w:tc>
          <w:tcPr>
            <w:tcW w:w="13433" w:type="dxa"/>
            <w:gridSpan w:val="5"/>
            <w:tcBorders>
              <w:right w:val="single" w:sz="4" w:space="0" w:color="auto"/>
            </w:tcBorders>
            <w:shd w:val="clear" w:color="auto" w:fill="auto"/>
          </w:tcPr>
          <w:p w:rsidR="00C20EA0" w:rsidRDefault="00C6039C" w:rsidP="00605C19">
            <w:pPr>
              <w:spacing w:after="0"/>
              <w:jc w:val="center"/>
              <w:rPr>
                <w:rFonts w:ascii="Times New Roman" w:hAnsi="Times New Roman" w:cs="Times New Roman"/>
                <w:b/>
              </w:rPr>
            </w:pPr>
            <w:r w:rsidRPr="00A25EC6">
              <w:rPr>
                <w:rFonts w:ascii="Times New Roman" w:hAnsi="Times New Roman" w:cs="Times New Roman"/>
                <w:b/>
              </w:rPr>
              <w:t xml:space="preserve">I </w:t>
            </w:r>
            <w:r w:rsidR="00137FF4" w:rsidRPr="00A25EC6">
              <w:rPr>
                <w:rFonts w:ascii="Times New Roman" w:hAnsi="Times New Roman" w:cs="Times New Roman"/>
                <w:b/>
              </w:rPr>
              <w:t>СПЕЦИФИЧНИ ЦИЉ: ПОВЕЋАЊЕ ОБУХВАТА ДЕЦЕ ОД 3 ДО 5,5 ГОДИНА</w:t>
            </w:r>
            <w:r w:rsidR="00C20EA0">
              <w:rPr>
                <w:rFonts w:ascii="Times New Roman" w:hAnsi="Times New Roman" w:cs="Times New Roman"/>
                <w:b/>
              </w:rPr>
              <w:t xml:space="preserve"> СИСТЕМОМ </w:t>
            </w:r>
          </w:p>
          <w:p w:rsidR="00CF71FD" w:rsidRPr="00C20EA0" w:rsidRDefault="00C20EA0" w:rsidP="00605C19">
            <w:pPr>
              <w:spacing w:after="0"/>
              <w:jc w:val="center"/>
              <w:rPr>
                <w:rFonts w:ascii="Times New Roman" w:hAnsi="Times New Roman" w:cs="Times New Roman"/>
                <w:b/>
              </w:rPr>
            </w:pPr>
            <w:r>
              <w:rPr>
                <w:rFonts w:ascii="Times New Roman" w:hAnsi="Times New Roman" w:cs="Times New Roman"/>
                <w:b/>
              </w:rPr>
              <w:t>ПРЕДШКОЛСКОГ ВАСПИТАЊА И ОБРАЗОВАЊА</w:t>
            </w:r>
            <w:r w:rsidRPr="002C7C45">
              <w:t xml:space="preserve"> </w:t>
            </w:r>
          </w:p>
        </w:tc>
      </w:tr>
      <w:tr w:rsidR="00CF71FD" w:rsidRPr="00A25EC6" w:rsidTr="00605C19">
        <w:trPr>
          <w:trHeight w:val="345"/>
        </w:trPr>
        <w:tc>
          <w:tcPr>
            <w:tcW w:w="13433" w:type="dxa"/>
            <w:gridSpan w:val="5"/>
            <w:tcBorders>
              <w:right w:val="single" w:sz="4" w:space="0" w:color="auto"/>
            </w:tcBorders>
            <w:shd w:val="clear" w:color="auto" w:fill="auto"/>
          </w:tcPr>
          <w:p w:rsidR="00287AF7" w:rsidRPr="00287AF7" w:rsidRDefault="00137FF4" w:rsidP="00605C19">
            <w:pPr>
              <w:rPr>
                <w:rFonts w:ascii="Times New Roman" w:hAnsi="Times New Roman" w:cs="Times New Roman"/>
                <w:b/>
              </w:rPr>
            </w:pPr>
            <w:r w:rsidRPr="00A25EC6">
              <w:rPr>
                <w:rFonts w:ascii="Times New Roman" w:hAnsi="Times New Roman" w:cs="Times New Roman"/>
                <w:b/>
              </w:rPr>
              <w:t>1.МЕРА: Успостављање система прикупљања података о деци предшколског узраста и формирање базе података</w:t>
            </w:r>
          </w:p>
        </w:tc>
      </w:tr>
      <w:tr w:rsidR="00DD254A" w:rsidRPr="00A25EC6" w:rsidTr="00605C19">
        <w:trPr>
          <w:trHeight w:val="512"/>
        </w:trPr>
        <w:tc>
          <w:tcPr>
            <w:tcW w:w="2093" w:type="dxa"/>
            <w:shd w:val="clear" w:color="auto" w:fill="C5E0B3" w:themeFill="accent6" w:themeFillTint="66"/>
          </w:tcPr>
          <w:p w:rsidR="00137FF4" w:rsidRPr="00A25EC6" w:rsidRDefault="00137FF4" w:rsidP="00605C19">
            <w:pPr>
              <w:jc w:val="both"/>
              <w:rPr>
                <w:rFonts w:ascii="Times New Roman" w:hAnsi="Times New Roman" w:cs="Times New Roman"/>
                <w:b/>
              </w:rPr>
            </w:pPr>
            <w:r w:rsidRPr="00A25EC6">
              <w:rPr>
                <w:rFonts w:ascii="Times New Roman" w:hAnsi="Times New Roman" w:cs="Times New Roman"/>
                <w:b/>
              </w:rPr>
              <w:t xml:space="preserve">      Задатак</w:t>
            </w:r>
          </w:p>
        </w:tc>
        <w:tc>
          <w:tcPr>
            <w:tcW w:w="4394" w:type="dxa"/>
            <w:shd w:val="clear" w:color="auto" w:fill="C5E0B3" w:themeFill="accent6" w:themeFillTint="66"/>
          </w:tcPr>
          <w:p w:rsidR="00137FF4" w:rsidRPr="00A25EC6" w:rsidRDefault="00137FF4" w:rsidP="00605C19">
            <w:pPr>
              <w:jc w:val="center"/>
              <w:rPr>
                <w:rFonts w:ascii="Times New Roman" w:hAnsi="Times New Roman" w:cs="Times New Roman"/>
                <w:b/>
              </w:rPr>
            </w:pPr>
            <w:r w:rsidRPr="00A25EC6">
              <w:rPr>
                <w:rFonts w:ascii="Times New Roman" w:hAnsi="Times New Roman" w:cs="Times New Roman"/>
                <w:b/>
              </w:rPr>
              <w:t>Активности</w:t>
            </w:r>
          </w:p>
        </w:tc>
        <w:tc>
          <w:tcPr>
            <w:tcW w:w="2126" w:type="dxa"/>
            <w:shd w:val="clear" w:color="auto" w:fill="C5E0B3" w:themeFill="accent6" w:themeFillTint="66"/>
          </w:tcPr>
          <w:p w:rsidR="00137FF4" w:rsidRPr="00A25EC6" w:rsidRDefault="00137FF4" w:rsidP="00605C19">
            <w:pPr>
              <w:jc w:val="center"/>
              <w:rPr>
                <w:rFonts w:ascii="Times New Roman" w:hAnsi="Times New Roman" w:cs="Times New Roman"/>
                <w:b/>
              </w:rPr>
            </w:pPr>
            <w:r w:rsidRPr="00A25EC6">
              <w:rPr>
                <w:rFonts w:ascii="Times New Roman" w:hAnsi="Times New Roman" w:cs="Times New Roman"/>
                <w:b/>
              </w:rPr>
              <w:t>Носиоци</w:t>
            </w:r>
          </w:p>
        </w:tc>
        <w:tc>
          <w:tcPr>
            <w:tcW w:w="1701" w:type="dxa"/>
            <w:shd w:val="clear" w:color="auto" w:fill="C5E0B3" w:themeFill="accent6" w:themeFillTint="66"/>
          </w:tcPr>
          <w:p w:rsidR="00137FF4" w:rsidRPr="00A25EC6" w:rsidRDefault="00137FF4" w:rsidP="00605C19">
            <w:pPr>
              <w:ind w:left="-108" w:right="-108" w:firstLine="108"/>
              <w:jc w:val="center"/>
              <w:rPr>
                <w:rFonts w:ascii="Times New Roman" w:hAnsi="Times New Roman" w:cs="Times New Roman"/>
                <w:b/>
              </w:rPr>
            </w:pPr>
            <w:r w:rsidRPr="00A25EC6">
              <w:rPr>
                <w:rFonts w:ascii="Times New Roman" w:hAnsi="Times New Roman" w:cs="Times New Roman"/>
                <w:b/>
              </w:rPr>
              <w:t>Време реализације</w:t>
            </w:r>
          </w:p>
        </w:tc>
        <w:tc>
          <w:tcPr>
            <w:tcW w:w="3119" w:type="dxa"/>
            <w:tcBorders>
              <w:right w:val="single" w:sz="4" w:space="0" w:color="auto"/>
            </w:tcBorders>
            <w:shd w:val="clear" w:color="auto" w:fill="C5E0B3" w:themeFill="accent6" w:themeFillTint="66"/>
          </w:tcPr>
          <w:p w:rsidR="00137FF4" w:rsidRPr="00A25EC6" w:rsidRDefault="00137FF4" w:rsidP="00605C19">
            <w:pPr>
              <w:jc w:val="center"/>
              <w:rPr>
                <w:rFonts w:ascii="Times New Roman" w:hAnsi="Times New Roman" w:cs="Times New Roman"/>
                <w:b/>
              </w:rPr>
            </w:pPr>
            <w:r w:rsidRPr="00A25EC6">
              <w:rPr>
                <w:rFonts w:ascii="Times New Roman" w:hAnsi="Times New Roman" w:cs="Times New Roman"/>
                <w:b/>
              </w:rPr>
              <w:t>Индикатори</w:t>
            </w:r>
          </w:p>
        </w:tc>
      </w:tr>
      <w:tr w:rsidR="00536385" w:rsidRPr="00A25EC6" w:rsidTr="00605C19">
        <w:trPr>
          <w:trHeight w:val="850"/>
        </w:trPr>
        <w:tc>
          <w:tcPr>
            <w:tcW w:w="2093" w:type="dxa"/>
            <w:vMerge w:val="restart"/>
            <w:shd w:val="clear" w:color="auto" w:fill="auto"/>
          </w:tcPr>
          <w:p w:rsidR="00536385" w:rsidRPr="00A25EC6" w:rsidRDefault="00536385" w:rsidP="00605C19">
            <w:pPr>
              <w:jc w:val="center"/>
              <w:rPr>
                <w:rFonts w:ascii="Times New Roman" w:hAnsi="Times New Roman" w:cs="Times New Roman"/>
                <w:b/>
                <w:sz w:val="20"/>
                <w:szCs w:val="20"/>
              </w:rPr>
            </w:pPr>
          </w:p>
          <w:p w:rsidR="00536385" w:rsidRPr="00A25EC6" w:rsidRDefault="00DD254A" w:rsidP="00605C19">
            <w:pPr>
              <w:pStyle w:val="Default"/>
              <w:jc w:val="center"/>
              <w:rPr>
                <w:rFonts w:ascii="Times New Roman" w:hAnsi="Times New Roman" w:cs="Times New Roman"/>
                <w:b/>
                <w:sz w:val="20"/>
                <w:szCs w:val="20"/>
              </w:rPr>
            </w:pPr>
            <w:r w:rsidRPr="00A25EC6">
              <w:rPr>
                <w:rFonts w:ascii="Times New Roman" w:hAnsi="Times New Roman" w:cs="Times New Roman"/>
                <w:b/>
                <w:sz w:val="20"/>
                <w:szCs w:val="20"/>
              </w:rPr>
              <w:t xml:space="preserve">1. </w:t>
            </w:r>
            <w:r w:rsidR="00536385" w:rsidRPr="00A25EC6">
              <w:rPr>
                <w:rFonts w:ascii="Times New Roman" w:hAnsi="Times New Roman" w:cs="Times New Roman"/>
                <w:b/>
                <w:sz w:val="20"/>
                <w:szCs w:val="20"/>
              </w:rPr>
              <w:t>Формирање јединствене базе података о деци предшколског узраста</w:t>
            </w:r>
          </w:p>
        </w:tc>
        <w:tc>
          <w:tcPr>
            <w:tcW w:w="4394" w:type="dxa"/>
            <w:shd w:val="clear" w:color="auto" w:fill="auto"/>
          </w:tcPr>
          <w:p w:rsidR="00536385" w:rsidRPr="00A25EC6" w:rsidRDefault="00536385" w:rsidP="00605C19">
            <w:pPr>
              <w:pStyle w:val="Default"/>
              <w:rPr>
                <w:rFonts w:ascii="Times New Roman" w:hAnsi="Times New Roman" w:cs="Times New Roman"/>
                <w:b/>
                <w:sz w:val="20"/>
                <w:szCs w:val="20"/>
              </w:rPr>
            </w:pPr>
            <w:r w:rsidRPr="00A25EC6">
              <w:rPr>
                <w:rFonts w:ascii="Times New Roman" w:hAnsi="Times New Roman" w:cs="Times New Roman"/>
                <w:b/>
                <w:sz w:val="20"/>
                <w:szCs w:val="20"/>
              </w:rPr>
              <w:t>1.  Успостављање сарадње са родитељима и члановима месних заједница</w:t>
            </w:r>
          </w:p>
        </w:tc>
        <w:tc>
          <w:tcPr>
            <w:tcW w:w="2126" w:type="dxa"/>
            <w:vMerge w:val="restart"/>
            <w:shd w:val="clear" w:color="auto" w:fill="auto"/>
          </w:tcPr>
          <w:p w:rsidR="00536385" w:rsidRPr="00A25EC6" w:rsidRDefault="00536385" w:rsidP="00605C19">
            <w:pPr>
              <w:jc w:val="center"/>
              <w:rPr>
                <w:rFonts w:ascii="Times New Roman" w:hAnsi="Times New Roman" w:cs="Times New Roman"/>
                <w:sz w:val="20"/>
                <w:szCs w:val="20"/>
              </w:rPr>
            </w:pPr>
          </w:p>
          <w:p w:rsidR="00536385" w:rsidRPr="00A25EC6" w:rsidRDefault="00536385" w:rsidP="00605C19">
            <w:pPr>
              <w:jc w:val="center"/>
              <w:rPr>
                <w:rFonts w:ascii="Times New Roman" w:hAnsi="Times New Roman" w:cs="Times New Roman"/>
                <w:sz w:val="20"/>
                <w:szCs w:val="20"/>
              </w:rPr>
            </w:pPr>
            <w:r w:rsidRPr="00A25EC6">
              <w:rPr>
                <w:rFonts w:ascii="Times New Roman" w:hAnsi="Times New Roman" w:cs="Times New Roman"/>
                <w:sz w:val="20"/>
                <w:szCs w:val="20"/>
              </w:rPr>
              <w:t>Одељење за бригу о деци и породици општине Ражањ, матична служба, ПУ</w:t>
            </w:r>
          </w:p>
        </w:tc>
        <w:tc>
          <w:tcPr>
            <w:tcW w:w="1701" w:type="dxa"/>
            <w:shd w:val="clear" w:color="auto" w:fill="auto"/>
          </w:tcPr>
          <w:p w:rsidR="00536385" w:rsidRPr="00A25EC6" w:rsidRDefault="00536385" w:rsidP="00605C19">
            <w:pPr>
              <w:jc w:val="center"/>
              <w:rPr>
                <w:rFonts w:ascii="Times New Roman" w:hAnsi="Times New Roman" w:cs="Times New Roman"/>
                <w:sz w:val="20"/>
                <w:szCs w:val="20"/>
              </w:rPr>
            </w:pPr>
            <w:r w:rsidRPr="00A25EC6">
              <w:rPr>
                <w:rFonts w:ascii="Times New Roman" w:hAnsi="Times New Roman" w:cs="Times New Roman"/>
                <w:sz w:val="20"/>
                <w:szCs w:val="20"/>
              </w:rPr>
              <w:t>децембар-фебруар, 2020.</w:t>
            </w:r>
          </w:p>
        </w:tc>
        <w:tc>
          <w:tcPr>
            <w:tcW w:w="3119" w:type="dxa"/>
            <w:shd w:val="clear" w:color="auto" w:fill="auto"/>
          </w:tcPr>
          <w:p w:rsidR="00536385" w:rsidRPr="00A25EC6" w:rsidRDefault="00536385" w:rsidP="00605C19">
            <w:pPr>
              <w:jc w:val="center"/>
              <w:rPr>
                <w:rFonts w:ascii="Times New Roman" w:hAnsi="Times New Roman" w:cs="Times New Roman"/>
                <w:sz w:val="20"/>
                <w:szCs w:val="20"/>
              </w:rPr>
            </w:pPr>
            <w:r w:rsidRPr="00A25EC6">
              <w:rPr>
                <w:rFonts w:ascii="Times New Roman" w:hAnsi="Times New Roman" w:cs="Times New Roman"/>
                <w:sz w:val="20"/>
                <w:szCs w:val="20"/>
              </w:rPr>
              <w:t>Успостављена сарадња, подељена задужења, формирани обрасци</w:t>
            </w:r>
          </w:p>
        </w:tc>
      </w:tr>
      <w:tr w:rsidR="00536385" w:rsidRPr="00A25EC6" w:rsidTr="00605C19">
        <w:trPr>
          <w:trHeight w:val="850"/>
        </w:trPr>
        <w:tc>
          <w:tcPr>
            <w:tcW w:w="2093" w:type="dxa"/>
            <w:vMerge/>
            <w:shd w:val="clear" w:color="auto" w:fill="auto"/>
          </w:tcPr>
          <w:p w:rsidR="00536385" w:rsidRPr="00A25EC6" w:rsidRDefault="00536385" w:rsidP="00605C19">
            <w:pPr>
              <w:jc w:val="both"/>
              <w:rPr>
                <w:rFonts w:ascii="Times New Roman" w:hAnsi="Times New Roman" w:cs="Times New Roman"/>
                <w:b/>
                <w:sz w:val="20"/>
                <w:szCs w:val="20"/>
              </w:rPr>
            </w:pPr>
          </w:p>
        </w:tc>
        <w:tc>
          <w:tcPr>
            <w:tcW w:w="4394" w:type="dxa"/>
            <w:shd w:val="clear" w:color="auto" w:fill="auto"/>
          </w:tcPr>
          <w:p w:rsidR="00536385" w:rsidRPr="00A25EC6" w:rsidRDefault="00536385" w:rsidP="00605C19">
            <w:pPr>
              <w:rPr>
                <w:rFonts w:ascii="Times New Roman" w:hAnsi="Times New Roman" w:cs="Times New Roman"/>
                <w:b/>
                <w:sz w:val="20"/>
                <w:szCs w:val="20"/>
              </w:rPr>
            </w:pPr>
            <w:r w:rsidRPr="00A25EC6">
              <w:rPr>
                <w:rFonts w:ascii="Times New Roman" w:hAnsi="Times New Roman" w:cs="Times New Roman"/>
                <w:b/>
                <w:sz w:val="20"/>
                <w:szCs w:val="20"/>
              </w:rPr>
              <w:t>2.  Успостављање механизама за прикупљања и управљање подацима о деци</w:t>
            </w:r>
          </w:p>
        </w:tc>
        <w:tc>
          <w:tcPr>
            <w:tcW w:w="2126" w:type="dxa"/>
            <w:vMerge/>
            <w:shd w:val="clear" w:color="auto" w:fill="auto"/>
          </w:tcPr>
          <w:p w:rsidR="00536385" w:rsidRPr="00A25EC6" w:rsidRDefault="00536385" w:rsidP="00605C19">
            <w:pPr>
              <w:jc w:val="both"/>
              <w:rPr>
                <w:rFonts w:ascii="Times New Roman" w:hAnsi="Times New Roman" w:cs="Times New Roman"/>
                <w:sz w:val="20"/>
                <w:szCs w:val="20"/>
              </w:rPr>
            </w:pPr>
          </w:p>
        </w:tc>
        <w:tc>
          <w:tcPr>
            <w:tcW w:w="1701" w:type="dxa"/>
            <w:shd w:val="clear" w:color="auto" w:fill="auto"/>
          </w:tcPr>
          <w:p w:rsidR="00536385" w:rsidRPr="00A25EC6" w:rsidRDefault="00536385" w:rsidP="00605C19">
            <w:pPr>
              <w:jc w:val="center"/>
              <w:rPr>
                <w:rFonts w:ascii="Times New Roman" w:hAnsi="Times New Roman" w:cs="Times New Roman"/>
                <w:sz w:val="20"/>
                <w:szCs w:val="20"/>
              </w:rPr>
            </w:pPr>
            <w:r w:rsidRPr="00A25EC6">
              <w:rPr>
                <w:rFonts w:ascii="Times New Roman" w:hAnsi="Times New Roman" w:cs="Times New Roman"/>
                <w:sz w:val="20"/>
                <w:szCs w:val="20"/>
              </w:rPr>
              <w:t>јануар-март, 2020.</w:t>
            </w:r>
          </w:p>
        </w:tc>
        <w:tc>
          <w:tcPr>
            <w:tcW w:w="3119" w:type="dxa"/>
            <w:shd w:val="clear" w:color="auto" w:fill="auto"/>
          </w:tcPr>
          <w:p w:rsidR="00536385" w:rsidRPr="00A25EC6" w:rsidRDefault="00641492" w:rsidP="00605C19">
            <w:pPr>
              <w:jc w:val="center"/>
              <w:rPr>
                <w:rFonts w:ascii="Times New Roman" w:hAnsi="Times New Roman" w:cs="Times New Roman"/>
                <w:sz w:val="20"/>
                <w:szCs w:val="20"/>
              </w:rPr>
            </w:pPr>
            <w:r w:rsidRPr="00A25EC6">
              <w:rPr>
                <w:rFonts w:ascii="Times New Roman" w:hAnsi="Times New Roman" w:cs="Times New Roman"/>
                <w:sz w:val="20"/>
                <w:szCs w:val="20"/>
              </w:rPr>
              <w:t>База података је успостављена и функционише на нивоу ПУ</w:t>
            </w:r>
          </w:p>
        </w:tc>
      </w:tr>
      <w:tr w:rsidR="00536385" w:rsidRPr="00A25EC6" w:rsidTr="00605C19">
        <w:trPr>
          <w:trHeight w:val="548"/>
        </w:trPr>
        <w:tc>
          <w:tcPr>
            <w:tcW w:w="2093" w:type="dxa"/>
            <w:vMerge/>
            <w:shd w:val="clear" w:color="auto" w:fill="auto"/>
          </w:tcPr>
          <w:p w:rsidR="00536385" w:rsidRPr="00A25EC6" w:rsidRDefault="00536385" w:rsidP="00605C19">
            <w:pPr>
              <w:jc w:val="both"/>
              <w:rPr>
                <w:rFonts w:ascii="Times New Roman" w:hAnsi="Times New Roman" w:cs="Times New Roman"/>
                <w:b/>
                <w:sz w:val="20"/>
                <w:szCs w:val="20"/>
              </w:rPr>
            </w:pPr>
          </w:p>
        </w:tc>
        <w:tc>
          <w:tcPr>
            <w:tcW w:w="4394" w:type="dxa"/>
            <w:shd w:val="clear" w:color="auto" w:fill="auto"/>
          </w:tcPr>
          <w:p w:rsidR="00536385" w:rsidRPr="00A25EC6" w:rsidRDefault="00536385" w:rsidP="00605C19">
            <w:pPr>
              <w:rPr>
                <w:rFonts w:ascii="Times New Roman" w:hAnsi="Times New Roman" w:cs="Times New Roman"/>
                <w:b/>
                <w:sz w:val="20"/>
                <w:szCs w:val="20"/>
              </w:rPr>
            </w:pPr>
            <w:r w:rsidRPr="00A25EC6">
              <w:rPr>
                <w:rFonts w:ascii="Times New Roman" w:hAnsi="Times New Roman" w:cs="Times New Roman"/>
                <w:b/>
                <w:sz w:val="20"/>
                <w:szCs w:val="20"/>
              </w:rPr>
              <w:t>3.  Редовно уношење и ажурирање података</w:t>
            </w:r>
          </w:p>
        </w:tc>
        <w:tc>
          <w:tcPr>
            <w:tcW w:w="2126" w:type="dxa"/>
            <w:vMerge/>
            <w:shd w:val="clear" w:color="auto" w:fill="auto"/>
          </w:tcPr>
          <w:p w:rsidR="00536385" w:rsidRPr="00A25EC6" w:rsidRDefault="00536385" w:rsidP="00605C19">
            <w:pPr>
              <w:jc w:val="both"/>
              <w:rPr>
                <w:rFonts w:ascii="Times New Roman" w:hAnsi="Times New Roman" w:cs="Times New Roman"/>
                <w:sz w:val="20"/>
                <w:szCs w:val="20"/>
              </w:rPr>
            </w:pPr>
          </w:p>
        </w:tc>
        <w:tc>
          <w:tcPr>
            <w:tcW w:w="1701" w:type="dxa"/>
            <w:shd w:val="clear" w:color="auto" w:fill="auto"/>
          </w:tcPr>
          <w:p w:rsidR="00536385" w:rsidRPr="00A25EC6" w:rsidRDefault="00641492" w:rsidP="00605C19">
            <w:pPr>
              <w:jc w:val="center"/>
              <w:rPr>
                <w:rFonts w:ascii="Times New Roman" w:hAnsi="Times New Roman" w:cs="Times New Roman"/>
                <w:sz w:val="20"/>
                <w:szCs w:val="20"/>
              </w:rPr>
            </w:pPr>
            <w:r w:rsidRPr="00A25EC6">
              <w:rPr>
                <w:rFonts w:ascii="Times New Roman" w:hAnsi="Times New Roman" w:cs="Times New Roman"/>
                <w:sz w:val="20"/>
                <w:szCs w:val="20"/>
              </w:rPr>
              <w:t>Континуирано</w:t>
            </w:r>
          </w:p>
        </w:tc>
        <w:tc>
          <w:tcPr>
            <w:tcW w:w="3119" w:type="dxa"/>
            <w:shd w:val="clear" w:color="auto" w:fill="auto"/>
          </w:tcPr>
          <w:p w:rsidR="00536385" w:rsidRPr="00A25EC6" w:rsidRDefault="00641492" w:rsidP="00605C19">
            <w:pPr>
              <w:jc w:val="center"/>
              <w:rPr>
                <w:rFonts w:ascii="Times New Roman" w:hAnsi="Times New Roman" w:cs="Times New Roman"/>
                <w:sz w:val="20"/>
                <w:szCs w:val="20"/>
              </w:rPr>
            </w:pPr>
            <w:r w:rsidRPr="00A25EC6">
              <w:rPr>
                <w:rFonts w:ascii="Times New Roman" w:hAnsi="Times New Roman" w:cs="Times New Roman"/>
                <w:sz w:val="20"/>
                <w:szCs w:val="20"/>
              </w:rPr>
              <w:t>Ажурирана и употребљива база података</w:t>
            </w:r>
          </w:p>
        </w:tc>
      </w:tr>
      <w:tr w:rsidR="00641492" w:rsidRPr="00A25EC6" w:rsidTr="00605C19">
        <w:trPr>
          <w:trHeight w:val="416"/>
        </w:trPr>
        <w:tc>
          <w:tcPr>
            <w:tcW w:w="13433" w:type="dxa"/>
            <w:gridSpan w:val="5"/>
            <w:shd w:val="clear" w:color="auto" w:fill="auto"/>
          </w:tcPr>
          <w:p w:rsidR="00287AF7" w:rsidRPr="00287AF7" w:rsidRDefault="00641492" w:rsidP="00605C19">
            <w:pPr>
              <w:rPr>
                <w:rFonts w:ascii="Times New Roman" w:hAnsi="Times New Roman" w:cs="Times New Roman"/>
                <w:b/>
              </w:rPr>
            </w:pPr>
            <w:r w:rsidRPr="00A25EC6">
              <w:rPr>
                <w:rFonts w:ascii="Times New Roman" w:hAnsi="Times New Roman" w:cs="Times New Roman"/>
                <w:b/>
              </w:rPr>
              <w:t xml:space="preserve">2. МЕРА: Подизање свести родитеља и јавности о значају </w:t>
            </w:r>
            <w:r w:rsidR="00DD254A" w:rsidRPr="00A25EC6">
              <w:rPr>
                <w:rFonts w:ascii="Times New Roman" w:hAnsi="Times New Roman" w:cs="Times New Roman"/>
                <w:b/>
              </w:rPr>
              <w:t>раног развоја и раног укључивања деце у систем предшколског васпитања и образовања</w:t>
            </w:r>
          </w:p>
        </w:tc>
      </w:tr>
      <w:tr w:rsidR="003232CC" w:rsidRPr="00A25EC6" w:rsidTr="00605C19">
        <w:trPr>
          <w:trHeight w:val="763"/>
        </w:trPr>
        <w:tc>
          <w:tcPr>
            <w:tcW w:w="2093" w:type="dxa"/>
            <w:shd w:val="clear" w:color="auto" w:fill="C5E0B3" w:themeFill="accent6" w:themeFillTint="66"/>
          </w:tcPr>
          <w:p w:rsidR="003232CC" w:rsidRPr="00A25EC6" w:rsidRDefault="003232CC" w:rsidP="00605C19">
            <w:pPr>
              <w:jc w:val="both"/>
              <w:rPr>
                <w:rFonts w:ascii="Times New Roman" w:hAnsi="Times New Roman" w:cs="Times New Roman"/>
                <w:b/>
              </w:rPr>
            </w:pPr>
            <w:r w:rsidRPr="00A25EC6">
              <w:rPr>
                <w:rFonts w:ascii="Times New Roman" w:hAnsi="Times New Roman" w:cs="Times New Roman"/>
                <w:b/>
              </w:rPr>
              <w:t xml:space="preserve">      Задатак</w:t>
            </w:r>
          </w:p>
        </w:tc>
        <w:tc>
          <w:tcPr>
            <w:tcW w:w="4394" w:type="dxa"/>
            <w:shd w:val="clear" w:color="auto" w:fill="C5E0B3" w:themeFill="accent6" w:themeFillTint="66"/>
          </w:tcPr>
          <w:p w:rsidR="003232CC" w:rsidRPr="00A25EC6" w:rsidRDefault="003232CC" w:rsidP="00605C19">
            <w:pPr>
              <w:jc w:val="center"/>
              <w:rPr>
                <w:rFonts w:ascii="Times New Roman" w:hAnsi="Times New Roman" w:cs="Times New Roman"/>
                <w:b/>
              </w:rPr>
            </w:pPr>
            <w:r w:rsidRPr="00A25EC6">
              <w:rPr>
                <w:rFonts w:ascii="Times New Roman" w:hAnsi="Times New Roman" w:cs="Times New Roman"/>
                <w:b/>
              </w:rPr>
              <w:t>Активности</w:t>
            </w:r>
          </w:p>
        </w:tc>
        <w:tc>
          <w:tcPr>
            <w:tcW w:w="2126" w:type="dxa"/>
            <w:shd w:val="clear" w:color="auto" w:fill="C5E0B3" w:themeFill="accent6" w:themeFillTint="66"/>
          </w:tcPr>
          <w:p w:rsidR="003232CC" w:rsidRPr="00A25EC6" w:rsidRDefault="003232CC" w:rsidP="00605C19">
            <w:pPr>
              <w:jc w:val="center"/>
              <w:rPr>
                <w:rFonts w:ascii="Times New Roman" w:hAnsi="Times New Roman" w:cs="Times New Roman"/>
                <w:b/>
              </w:rPr>
            </w:pPr>
            <w:r w:rsidRPr="00A25EC6">
              <w:rPr>
                <w:rFonts w:ascii="Times New Roman" w:hAnsi="Times New Roman" w:cs="Times New Roman"/>
                <w:b/>
              </w:rPr>
              <w:t>Носиоци</w:t>
            </w:r>
          </w:p>
        </w:tc>
        <w:tc>
          <w:tcPr>
            <w:tcW w:w="1701" w:type="dxa"/>
            <w:shd w:val="clear" w:color="auto" w:fill="C5E0B3" w:themeFill="accent6" w:themeFillTint="66"/>
          </w:tcPr>
          <w:p w:rsidR="003232CC" w:rsidRPr="00A25EC6" w:rsidRDefault="003232CC" w:rsidP="00605C19">
            <w:pPr>
              <w:ind w:left="-108" w:right="-108" w:firstLine="108"/>
              <w:jc w:val="center"/>
              <w:rPr>
                <w:rFonts w:ascii="Times New Roman" w:hAnsi="Times New Roman" w:cs="Times New Roman"/>
                <w:b/>
              </w:rPr>
            </w:pPr>
            <w:r w:rsidRPr="00A25EC6">
              <w:rPr>
                <w:rFonts w:ascii="Times New Roman" w:hAnsi="Times New Roman" w:cs="Times New Roman"/>
                <w:b/>
              </w:rPr>
              <w:t>Време реализације</w:t>
            </w:r>
          </w:p>
        </w:tc>
        <w:tc>
          <w:tcPr>
            <w:tcW w:w="3119" w:type="dxa"/>
            <w:shd w:val="clear" w:color="auto" w:fill="C5E0B3" w:themeFill="accent6" w:themeFillTint="66"/>
          </w:tcPr>
          <w:p w:rsidR="003232CC" w:rsidRPr="00A25EC6" w:rsidRDefault="003232CC" w:rsidP="00605C19">
            <w:pPr>
              <w:jc w:val="center"/>
              <w:rPr>
                <w:rFonts w:ascii="Times New Roman" w:hAnsi="Times New Roman" w:cs="Times New Roman"/>
                <w:b/>
              </w:rPr>
            </w:pPr>
            <w:r w:rsidRPr="00A25EC6">
              <w:rPr>
                <w:rFonts w:ascii="Times New Roman" w:hAnsi="Times New Roman" w:cs="Times New Roman"/>
                <w:b/>
              </w:rPr>
              <w:t>Индикатори</w:t>
            </w:r>
          </w:p>
        </w:tc>
      </w:tr>
      <w:tr w:rsidR="003232CC" w:rsidRPr="00A25EC6" w:rsidTr="00605C19">
        <w:trPr>
          <w:trHeight w:val="763"/>
        </w:trPr>
        <w:tc>
          <w:tcPr>
            <w:tcW w:w="2093" w:type="dxa"/>
            <w:vMerge w:val="restart"/>
            <w:shd w:val="clear" w:color="auto" w:fill="auto"/>
          </w:tcPr>
          <w:p w:rsidR="003232CC" w:rsidRPr="00A25EC6" w:rsidRDefault="003232CC" w:rsidP="00605C19">
            <w:pPr>
              <w:rPr>
                <w:rFonts w:ascii="Times New Roman" w:hAnsi="Times New Roman" w:cs="Times New Roman"/>
                <w:b/>
                <w:sz w:val="20"/>
                <w:szCs w:val="20"/>
              </w:rPr>
            </w:pPr>
          </w:p>
          <w:p w:rsidR="003232CC" w:rsidRPr="00A25EC6" w:rsidRDefault="003232CC" w:rsidP="00605C19">
            <w:pPr>
              <w:jc w:val="center"/>
              <w:rPr>
                <w:rFonts w:ascii="Times New Roman" w:hAnsi="Times New Roman" w:cs="Times New Roman"/>
                <w:b/>
                <w:sz w:val="20"/>
                <w:szCs w:val="20"/>
              </w:rPr>
            </w:pPr>
            <w:r w:rsidRPr="00A25EC6">
              <w:rPr>
                <w:rFonts w:ascii="Times New Roman" w:hAnsi="Times New Roman" w:cs="Times New Roman"/>
                <w:b/>
                <w:sz w:val="20"/>
                <w:szCs w:val="20"/>
              </w:rPr>
              <w:t>1. Израдити едукативно-информативне материјале за родитеље</w:t>
            </w:r>
          </w:p>
          <w:p w:rsidR="003232CC" w:rsidRPr="00A25EC6" w:rsidRDefault="003232CC" w:rsidP="00605C19">
            <w:pPr>
              <w:jc w:val="center"/>
              <w:rPr>
                <w:rFonts w:ascii="Times New Roman" w:hAnsi="Times New Roman" w:cs="Times New Roman"/>
                <w:b/>
                <w:sz w:val="20"/>
                <w:szCs w:val="20"/>
              </w:rPr>
            </w:pPr>
          </w:p>
          <w:p w:rsidR="003232CC" w:rsidRPr="00A25EC6" w:rsidRDefault="003232CC" w:rsidP="00605C19">
            <w:pPr>
              <w:jc w:val="center"/>
              <w:rPr>
                <w:rFonts w:ascii="Times New Roman" w:hAnsi="Times New Roman" w:cs="Times New Roman"/>
                <w:b/>
                <w:sz w:val="20"/>
                <w:szCs w:val="20"/>
              </w:rPr>
            </w:pPr>
          </w:p>
          <w:p w:rsidR="003232CC" w:rsidRPr="00A25EC6" w:rsidRDefault="003232CC" w:rsidP="00605C19">
            <w:pPr>
              <w:jc w:val="center"/>
              <w:rPr>
                <w:rFonts w:ascii="Times New Roman" w:hAnsi="Times New Roman" w:cs="Times New Roman"/>
                <w:b/>
                <w:sz w:val="20"/>
                <w:szCs w:val="20"/>
              </w:rPr>
            </w:pPr>
          </w:p>
        </w:tc>
        <w:tc>
          <w:tcPr>
            <w:tcW w:w="4394" w:type="dxa"/>
            <w:shd w:val="clear" w:color="auto" w:fill="auto"/>
          </w:tcPr>
          <w:p w:rsidR="003232CC" w:rsidRPr="00A25EC6" w:rsidRDefault="003232CC" w:rsidP="00605C19">
            <w:pPr>
              <w:rPr>
                <w:rFonts w:ascii="Times New Roman" w:hAnsi="Times New Roman" w:cs="Times New Roman"/>
                <w:b/>
                <w:sz w:val="20"/>
                <w:szCs w:val="20"/>
              </w:rPr>
            </w:pPr>
            <w:r w:rsidRPr="00A25EC6">
              <w:rPr>
                <w:rFonts w:ascii="Times New Roman" w:hAnsi="Times New Roman" w:cs="Times New Roman"/>
                <w:b/>
                <w:sz w:val="20"/>
                <w:szCs w:val="20"/>
              </w:rPr>
              <w:t>1. Испитивање горућих тема специфичних за окружење и услове у којима установа ради</w:t>
            </w:r>
          </w:p>
        </w:tc>
        <w:tc>
          <w:tcPr>
            <w:tcW w:w="2126" w:type="dxa"/>
            <w:vMerge w:val="restart"/>
            <w:shd w:val="clear" w:color="auto" w:fill="auto"/>
          </w:tcPr>
          <w:p w:rsidR="003232CC" w:rsidRPr="00A25EC6" w:rsidRDefault="003232CC" w:rsidP="00605C19">
            <w:pPr>
              <w:jc w:val="center"/>
              <w:rPr>
                <w:rFonts w:ascii="Times New Roman" w:hAnsi="Times New Roman" w:cs="Times New Roman"/>
                <w:sz w:val="20"/>
                <w:szCs w:val="20"/>
              </w:rPr>
            </w:pPr>
          </w:p>
          <w:p w:rsidR="003232CC" w:rsidRPr="00A25EC6" w:rsidRDefault="003232CC" w:rsidP="00605C19">
            <w:pPr>
              <w:jc w:val="center"/>
              <w:rPr>
                <w:rFonts w:ascii="Times New Roman" w:hAnsi="Times New Roman" w:cs="Times New Roman"/>
                <w:sz w:val="20"/>
                <w:szCs w:val="20"/>
              </w:rPr>
            </w:pPr>
            <w:r w:rsidRPr="00A25EC6">
              <w:rPr>
                <w:rFonts w:ascii="Times New Roman" w:hAnsi="Times New Roman" w:cs="Times New Roman"/>
                <w:sz w:val="20"/>
                <w:szCs w:val="20"/>
              </w:rPr>
              <w:t>Предшколска установа „Лептирићи“ у сарадњи са локалном самоуправом</w:t>
            </w:r>
          </w:p>
        </w:tc>
        <w:tc>
          <w:tcPr>
            <w:tcW w:w="1701" w:type="dxa"/>
            <w:vMerge w:val="restart"/>
            <w:shd w:val="clear" w:color="auto" w:fill="auto"/>
          </w:tcPr>
          <w:p w:rsidR="003232CC" w:rsidRPr="00A25EC6" w:rsidRDefault="003232CC" w:rsidP="00605C19">
            <w:pPr>
              <w:jc w:val="center"/>
              <w:rPr>
                <w:rFonts w:ascii="Times New Roman" w:hAnsi="Times New Roman" w:cs="Times New Roman"/>
                <w:sz w:val="20"/>
                <w:szCs w:val="20"/>
              </w:rPr>
            </w:pPr>
          </w:p>
          <w:p w:rsidR="003232CC" w:rsidRPr="00A25EC6" w:rsidRDefault="003232CC" w:rsidP="00605C19">
            <w:pPr>
              <w:jc w:val="center"/>
              <w:rPr>
                <w:rFonts w:ascii="Times New Roman" w:hAnsi="Times New Roman" w:cs="Times New Roman"/>
                <w:sz w:val="20"/>
                <w:szCs w:val="20"/>
              </w:rPr>
            </w:pPr>
            <w:r w:rsidRPr="00A25EC6">
              <w:rPr>
                <w:rFonts w:ascii="Times New Roman" w:hAnsi="Times New Roman" w:cs="Times New Roman"/>
                <w:sz w:val="20"/>
                <w:szCs w:val="20"/>
              </w:rPr>
              <w:t>Континуирано током</w:t>
            </w:r>
          </w:p>
          <w:p w:rsidR="003232CC" w:rsidRPr="00A25EC6" w:rsidRDefault="003232CC" w:rsidP="00605C19">
            <w:pPr>
              <w:jc w:val="center"/>
              <w:rPr>
                <w:rFonts w:ascii="Times New Roman" w:hAnsi="Times New Roman" w:cs="Times New Roman"/>
                <w:sz w:val="20"/>
                <w:szCs w:val="20"/>
              </w:rPr>
            </w:pPr>
            <w:r w:rsidRPr="00A25EC6">
              <w:rPr>
                <w:rFonts w:ascii="Times New Roman" w:hAnsi="Times New Roman" w:cs="Times New Roman"/>
                <w:sz w:val="20"/>
                <w:szCs w:val="20"/>
              </w:rPr>
              <w:t>2020-2024.</w:t>
            </w:r>
          </w:p>
        </w:tc>
        <w:tc>
          <w:tcPr>
            <w:tcW w:w="3119" w:type="dxa"/>
            <w:shd w:val="clear" w:color="auto" w:fill="auto"/>
          </w:tcPr>
          <w:p w:rsidR="003232CC" w:rsidRPr="00A25EC6" w:rsidRDefault="003232CC" w:rsidP="00605C19">
            <w:pPr>
              <w:rPr>
                <w:rFonts w:ascii="Times New Roman" w:hAnsi="Times New Roman" w:cs="Times New Roman"/>
                <w:sz w:val="20"/>
                <w:szCs w:val="20"/>
              </w:rPr>
            </w:pPr>
            <w:r w:rsidRPr="00A25EC6">
              <w:rPr>
                <w:rFonts w:ascii="Times New Roman" w:hAnsi="Times New Roman" w:cs="Times New Roman"/>
                <w:sz w:val="20"/>
                <w:szCs w:val="20"/>
              </w:rPr>
              <w:t>Попис важних тема за родитеље</w:t>
            </w:r>
          </w:p>
        </w:tc>
      </w:tr>
      <w:tr w:rsidR="003232CC" w:rsidRPr="00A25EC6" w:rsidTr="00605C19">
        <w:trPr>
          <w:trHeight w:val="831"/>
        </w:trPr>
        <w:tc>
          <w:tcPr>
            <w:tcW w:w="2093" w:type="dxa"/>
            <w:vMerge/>
            <w:shd w:val="clear" w:color="auto" w:fill="auto"/>
          </w:tcPr>
          <w:p w:rsidR="003232CC" w:rsidRPr="00A25EC6" w:rsidRDefault="003232CC" w:rsidP="00605C19">
            <w:pPr>
              <w:jc w:val="center"/>
              <w:rPr>
                <w:rFonts w:ascii="Times New Roman" w:hAnsi="Times New Roman" w:cs="Times New Roman"/>
                <w:b/>
                <w:sz w:val="20"/>
                <w:szCs w:val="20"/>
              </w:rPr>
            </w:pPr>
          </w:p>
        </w:tc>
        <w:tc>
          <w:tcPr>
            <w:tcW w:w="4394" w:type="dxa"/>
            <w:shd w:val="clear" w:color="auto" w:fill="auto"/>
          </w:tcPr>
          <w:p w:rsidR="003232CC" w:rsidRPr="00A25EC6" w:rsidRDefault="003232CC" w:rsidP="00605C19">
            <w:pPr>
              <w:rPr>
                <w:rFonts w:ascii="Times New Roman" w:hAnsi="Times New Roman" w:cs="Times New Roman"/>
                <w:b/>
                <w:sz w:val="20"/>
                <w:szCs w:val="20"/>
              </w:rPr>
            </w:pPr>
            <w:r w:rsidRPr="00A25EC6">
              <w:rPr>
                <w:rFonts w:ascii="Times New Roman" w:hAnsi="Times New Roman" w:cs="Times New Roman"/>
                <w:b/>
                <w:sz w:val="20"/>
                <w:szCs w:val="20"/>
              </w:rPr>
              <w:t>2. Израда едукативних и информативних брошура за родитеље на различите стручне теме</w:t>
            </w:r>
          </w:p>
        </w:tc>
        <w:tc>
          <w:tcPr>
            <w:tcW w:w="2126" w:type="dxa"/>
            <w:vMerge/>
            <w:shd w:val="clear" w:color="auto" w:fill="auto"/>
          </w:tcPr>
          <w:p w:rsidR="003232CC" w:rsidRPr="00A25EC6" w:rsidRDefault="003232CC" w:rsidP="00605C19">
            <w:pPr>
              <w:jc w:val="center"/>
              <w:rPr>
                <w:rFonts w:ascii="Times New Roman" w:hAnsi="Times New Roman" w:cs="Times New Roman"/>
                <w:sz w:val="20"/>
                <w:szCs w:val="20"/>
              </w:rPr>
            </w:pPr>
          </w:p>
        </w:tc>
        <w:tc>
          <w:tcPr>
            <w:tcW w:w="1701" w:type="dxa"/>
            <w:vMerge/>
            <w:shd w:val="clear" w:color="auto" w:fill="auto"/>
          </w:tcPr>
          <w:p w:rsidR="003232CC" w:rsidRPr="00A25EC6" w:rsidRDefault="003232CC" w:rsidP="00605C19">
            <w:pPr>
              <w:jc w:val="center"/>
              <w:rPr>
                <w:rFonts w:ascii="Times New Roman" w:hAnsi="Times New Roman" w:cs="Times New Roman"/>
                <w:sz w:val="20"/>
                <w:szCs w:val="20"/>
              </w:rPr>
            </w:pPr>
          </w:p>
        </w:tc>
        <w:tc>
          <w:tcPr>
            <w:tcW w:w="3119" w:type="dxa"/>
            <w:shd w:val="clear" w:color="auto" w:fill="auto"/>
          </w:tcPr>
          <w:p w:rsidR="003232CC" w:rsidRPr="00A25EC6" w:rsidRDefault="003232CC" w:rsidP="00605C19">
            <w:pPr>
              <w:rPr>
                <w:rFonts w:ascii="Times New Roman" w:hAnsi="Times New Roman" w:cs="Times New Roman"/>
                <w:sz w:val="20"/>
                <w:szCs w:val="20"/>
              </w:rPr>
            </w:pPr>
            <w:r w:rsidRPr="00A25EC6">
              <w:rPr>
                <w:rFonts w:ascii="Times New Roman" w:hAnsi="Times New Roman" w:cs="Times New Roman"/>
                <w:sz w:val="20"/>
                <w:szCs w:val="20"/>
              </w:rPr>
              <w:t>Израђене брошуре</w:t>
            </w:r>
          </w:p>
        </w:tc>
      </w:tr>
      <w:tr w:rsidR="003232CC" w:rsidRPr="00A25EC6" w:rsidTr="00605C19">
        <w:trPr>
          <w:trHeight w:val="831"/>
        </w:trPr>
        <w:tc>
          <w:tcPr>
            <w:tcW w:w="2093" w:type="dxa"/>
            <w:vMerge/>
            <w:shd w:val="clear" w:color="auto" w:fill="auto"/>
          </w:tcPr>
          <w:p w:rsidR="003232CC" w:rsidRPr="00A25EC6" w:rsidRDefault="003232CC" w:rsidP="00605C19">
            <w:pPr>
              <w:jc w:val="center"/>
              <w:rPr>
                <w:rFonts w:ascii="Times New Roman" w:hAnsi="Times New Roman" w:cs="Times New Roman"/>
                <w:b/>
                <w:sz w:val="20"/>
                <w:szCs w:val="20"/>
              </w:rPr>
            </w:pPr>
          </w:p>
        </w:tc>
        <w:tc>
          <w:tcPr>
            <w:tcW w:w="4394" w:type="dxa"/>
            <w:shd w:val="clear" w:color="auto" w:fill="auto"/>
          </w:tcPr>
          <w:p w:rsidR="003232CC" w:rsidRPr="00A25EC6" w:rsidRDefault="003232CC" w:rsidP="00605C19">
            <w:pPr>
              <w:ind w:left="145" w:hanging="145"/>
              <w:rPr>
                <w:rFonts w:ascii="Times New Roman" w:hAnsi="Times New Roman" w:cs="Times New Roman"/>
                <w:b/>
                <w:sz w:val="20"/>
                <w:szCs w:val="20"/>
              </w:rPr>
            </w:pPr>
            <w:r w:rsidRPr="00A25EC6">
              <w:rPr>
                <w:rFonts w:ascii="Times New Roman" w:hAnsi="Times New Roman" w:cs="Times New Roman"/>
                <w:b/>
                <w:sz w:val="20"/>
                <w:szCs w:val="20"/>
              </w:rPr>
              <w:t>3. Дистрибуција едукативних и информативних брошура родитељима уписане деце као и родитељима чија деца нису обухваћена</w:t>
            </w:r>
          </w:p>
        </w:tc>
        <w:tc>
          <w:tcPr>
            <w:tcW w:w="2126" w:type="dxa"/>
            <w:vMerge/>
            <w:shd w:val="clear" w:color="auto" w:fill="auto"/>
          </w:tcPr>
          <w:p w:rsidR="003232CC" w:rsidRPr="00A25EC6" w:rsidRDefault="003232CC" w:rsidP="00605C19">
            <w:pPr>
              <w:jc w:val="center"/>
              <w:rPr>
                <w:rFonts w:ascii="Times New Roman" w:hAnsi="Times New Roman" w:cs="Times New Roman"/>
                <w:sz w:val="20"/>
                <w:szCs w:val="20"/>
              </w:rPr>
            </w:pPr>
          </w:p>
        </w:tc>
        <w:tc>
          <w:tcPr>
            <w:tcW w:w="1701" w:type="dxa"/>
            <w:vMerge/>
            <w:shd w:val="clear" w:color="auto" w:fill="auto"/>
          </w:tcPr>
          <w:p w:rsidR="003232CC" w:rsidRPr="00A25EC6" w:rsidRDefault="003232CC" w:rsidP="00605C19">
            <w:pPr>
              <w:jc w:val="center"/>
              <w:rPr>
                <w:rFonts w:ascii="Times New Roman" w:hAnsi="Times New Roman" w:cs="Times New Roman"/>
                <w:sz w:val="20"/>
                <w:szCs w:val="20"/>
              </w:rPr>
            </w:pPr>
          </w:p>
        </w:tc>
        <w:tc>
          <w:tcPr>
            <w:tcW w:w="3119" w:type="dxa"/>
            <w:shd w:val="clear" w:color="auto" w:fill="auto"/>
          </w:tcPr>
          <w:p w:rsidR="003232CC" w:rsidRPr="00A25EC6" w:rsidRDefault="003232CC" w:rsidP="00605C19">
            <w:pPr>
              <w:rPr>
                <w:rFonts w:ascii="Times New Roman" w:hAnsi="Times New Roman" w:cs="Times New Roman"/>
                <w:sz w:val="20"/>
                <w:szCs w:val="20"/>
              </w:rPr>
            </w:pPr>
            <w:r w:rsidRPr="00A25EC6">
              <w:rPr>
                <w:rFonts w:ascii="Times New Roman" w:hAnsi="Times New Roman" w:cs="Times New Roman"/>
                <w:sz w:val="20"/>
                <w:szCs w:val="20"/>
              </w:rPr>
              <w:t>Родитељи су упознати и информисани</w:t>
            </w:r>
          </w:p>
        </w:tc>
      </w:tr>
      <w:tr w:rsidR="003232CC" w:rsidRPr="00A25EC6" w:rsidTr="00605C19">
        <w:trPr>
          <w:trHeight w:val="416"/>
        </w:trPr>
        <w:tc>
          <w:tcPr>
            <w:tcW w:w="2093" w:type="dxa"/>
            <w:vMerge w:val="restart"/>
            <w:shd w:val="clear" w:color="auto" w:fill="auto"/>
          </w:tcPr>
          <w:p w:rsidR="003232CC" w:rsidRPr="00A25EC6" w:rsidRDefault="003232CC" w:rsidP="00605C19">
            <w:pPr>
              <w:jc w:val="center"/>
              <w:rPr>
                <w:rFonts w:ascii="Times New Roman" w:hAnsi="Times New Roman" w:cs="Times New Roman"/>
                <w:b/>
                <w:sz w:val="20"/>
                <w:szCs w:val="20"/>
              </w:rPr>
            </w:pPr>
          </w:p>
          <w:p w:rsidR="003232CC" w:rsidRPr="00A25EC6" w:rsidRDefault="003232CC" w:rsidP="00605C19">
            <w:pPr>
              <w:jc w:val="center"/>
              <w:rPr>
                <w:rFonts w:ascii="Times New Roman" w:hAnsi="Times New Roman" w:cs="Times New Roman"/>
                <w:b/>
                <w:sz w:val="20"/>
                <w:szCs w:val="20"/>
              </w:rPr>
            </w:pPr>
          </w:p>
          <w:p w:rsidR="003232CC" w:rsidRPr="00A25EC6" w:rsidRDefault="003232CC" w:rsidP="00605C19">
            <w:pPr>
              <w:pStyle w:val="BodyText2"/>
              <w:jc w:val="center"/>
              <w:rPr>
                <w:rFonts w:ascii="Times New Roman" w:hAnsi="Times New Roman" w:cs="Times New Roman"/>
                <w:sz w:val="20"/>
                <w:szCs w:val="20"/>
              </w:rPr>
            </w:pPr>
            <w:r w:rsidRPr="00A25EC6">
              <w:rPr>
                <w:rFonts w:ascii="Times New Roman" w:hAnsi="Times New Roman" w:cs="Times New Roman"/>
                <w:bCs w:val="0"/>
                <w:iCs/>
                <w:sz w:val="20"/>
                <w:szCs w:val="20"/>
              </w:rPr>
              <w:t>2.Повећати учешће родитеља у животу и раду установе и васпитне групе</w:t>
            </w:r>
          </w:p>
          <w:p w:rsidR="003232CC" w:rsidRPr="00A25EC6" w:rsidRDefault="003232CC" w:rsidP="00605C19">
            <w:pPr>
              <w:jc w:val="center"/>
              <w:rPr>
                <w:rFonts w:ascii="Times New Roman" w:hAnsi="Times New Roman" w:cs="Times New Roman"/>
                <w:b/>
                <w:sz w:val="20"/>
                <w:szCs w:val="20"/>
              </w:rPr>
            </w:pPr>
          </w:p>
        </w:tc>
        <w:tc>
          <w:tcPr>
            <w:tcW w:w="4394" w:type="dxa"/>
            <w:shd w:val="clear" w:color="auto" w:fill="auto"/>
          </w:tcPr>
          <w:p w:rsidR="003232CC" w:rsidRPr="00A25EC6" w:rsidRDefault="003232CC" w:rsidP="00605C19">
            <w:pPr>
              <w:rPr>
                <w:rFonts w:ascii="Times New Roman" w:hAnsi="Times New Roman" w:cs="Times New Roman"/>
                <w:b/>
                <w:sz w:val="20"/>
                <w:szCs w:val="20"/>
              </w:rPr>
            </w:pPr>
            <w:r w:rsidRPr="00A25EC6">
              <w:rPr>
                <w:rFonts w:ascii="Times New Roman" w:hAnsi="Times New Roman" w:cs="Times New Roman"/>
                <w:b/>
                <w:sz w:val="20"/>
                <w:szCs w:val="20"/>
              </w:rPr>
              <w:t>1.  Испитивање потреба родитеља</w:t>
            </w:r>
          </w:p>
        </w:tc>
        <w:tc>
          <w:tcPr>
            <w:tcW w:w="2126" w:type="dxa"/>
            <w:vMerge w:val="restart"/>
            <w:shd w:val="clear" w:color="auto" w:fill="auto"/>
          </w:tcPr>
          <w:p w:rsidR="003232CC" w:rsidRPr="00A25EC6" w:rsidRDefault="003232CC" w:rsidP="00605C19">
            <w:pPr>
              <w:rPr>
                <w:rFonts w:ascii="Times New Roman" w:hAnsi="Times New Roman" w:cs="Times New Roman"/>
                <w:sz w:val="20"/>
                <w:szCs w:val="20"/>
              </w:rPr>
            </w:pPr>
          </w:p>
          <w:p w:rsidR="003232CC" w:rsidRPr="00A25EC6" w:rsidRDefault="003232CC" w:rsidP="00605C19">
            <w:pPr>
              <w:jc w:val="center"/>
              <w:rPr>
                <w:rFonts w:ascii="Times New Roman" w:hAnsi="Times New Roman" w:cs="Times New Roman"/>
                <w:sz w:val="20"/>
                <w:szCs w:val="20"/>
              </w:rPr>
            </w:pPr>
            <w:r w:rsidRPr="00A25EC6">
              <w:rPr>
                <w:rFonts w:ascii="Times New Roman" w:hAnsi="Times New Roman" w:cs="Times New Roman"/>
                <w:sz w:val="20"/>
                <w:szCs w:val="20"/>
              </w:rPr>
              <w:t>Предшколска установа „Лептирићи“ у сарадњи са локалном самоуправом и Домом здравља Ражањ</w:t>
            </w:r>
          </w:p>
        </w:tc>
        <w:tc>
          <w:tcPr>
            <w:tcW w:w="1701" w:type="dxa"/>
            <w:vMerge w:val="restart"/>
            <w:shd w:val="clear" w:color="auto" w:fill="auto"/>
          </w:tcPr>
          <w:p w:rsidR="003232CC" w:rsidRPr="00A25EC6" w:rsidRDefault="003232CC" w:rsidP="00605C19">
            <w:pPr>
              <w:jc w:val="center"/>
              <w:rPr>
                <w:rFonts w:ascii="Times New Roman" w:hAnsi="Times New Roman" w:cs="Times New Roman"/>
                <w:sz w:val="20"/>
                <w:szCs w:val="20"/>
              </w:rPr>
            </w:pPr>
          </w:p>
          <w:p w:rsidR="003232CC" w:rsidRPr="00A25EC6" w:rsidRDefault="003232CC" w:rsidP="00605C19">
            <w:pPr>
              <w:jc w:val="center"/>
              <w:rPr>
                <w:rFonts w:ascii="Times New Roman" w:hAnsi="Times New Roman" w:cs="Times New Roman"/>
                <w:sz w:val="20"/>
                <w:szCs w:val="20"/>
              </w:rPr>
            </w:pPr>
            <w:r w:rsidRPr="00A25EC6">
              <w:rPr>
                <w:rFonts w:ascii="Times New Roman" w:hAnsi="Times New Roman" w:cs="Times New Roman"/>
                <w:sz w:val="20"/>
                <w:szCs w:val="20"/>
              </w:rPr>
              <w:t>Континуирано током</w:t>
            </w:r>
          </w:p>
          <w:p w:rsidR="003232CC" w:rsidRPr="00A25EC6" w:rsidRDefault="003232CC" w:rsidP="00605C19">
            <w:pPr>
              <w:jc w:val="center"/>
              <w:rPr>
                <w:rFonts w:ascii="Times New Roman" w:hAnsi="Times New Roman" w:cs="Times New Roman"/>
                <w:sz w:val="20"/>
                <w:szCs w:val="20"/>
              </w:rPr>
            </w:pPr>
            <w:r w:rsidRPr="00A25EC6">
              <w:rPr>
                <w:rFonts w:ascii="Times New Roman" w:hAnsi="Times New Roman" w:cs="Times New Roman"/>
                <w:sz w:val="20"/>
                <w:szCs w:val="20"/>
              </w:rPr>
              <w:t>2020-2024.</w:t>
            </w:r>
          </w:p>
        </w:tc>
        <w:tc>
          <w:tcPr>
            <w:tcW w:w="3119" w:type="dxa"/>
            <w:shd w:val="clear" w:color="auto" w:fill="auto"/>
          </w:tcPr>
          <w:p w:rsidR="003232CC" w:rsidRPr="00A25EC6" w:rsidRDefault="003232CC" w:rsidP="00605C19">
            <w:pPr>
              <w:rPr>
                <w:rFonts w:ascii="Times New Roman" w:hAnsi="Times New Roman" w:cs="Times New Roman"/>
                <w:sz w:val="20"/>
                <w:szCs w:val="20"/>
              </w:rPr>
            </w:pPr>
            <w:r w:rsidRPr="00A25EC6">
              <w:rPr>
                <w:rFonts w:ascii="Times New Roman" w:hAnsi="Times New Roman" w:cs="Times New Roman"/>
                <w:sz w:val="20"/>
                <w:szCs w:val="20"/>
              </w:rPr>
              <w:t>Упитници за родитеље</w:t>
            </w:r>
          </w:p>
        </w:tc>
      </w:tr>
      <w:tr w:rsidR="003232CC" w:rsidRPr="00A25EC6" w:rsidTr="00605C19">
        <w:trPr>
          <w:trHeight w:val="831"/>
        </w:trPr>
        <w:tc>
          <w:tcPr>
            <w:tcW w:w="2093" w:type="dxa"/>
            <w:vMerge/>
            <w:shd w:val="clear" w:color="auto" w:fill="auto"/>
          </w:tcPr>
          <w:p w:rsidR="003232CC" w:rsidRPr="00A25EC6" w:rsidRDefault="003232CC" w:rsidP="00605C19">
            <w:pPr>
              <w:jc w:val="center"/>
              <w:rPr>
                <w:rFonts w:ascii="Times New Roman" w:hAnsi="Times New Roman" w:cs="Times New Roman"/>
                <w:b/>
                <w:sz w:val="20"/>
                <w:szCs w:val="20"/>
              </w:rPr>
            </w:pPr>
          </w:p>
        </w:tc>
        <w:tc>
          <w:tcPr>
            <w:tcW w:w="4394" w:type="dxa"/>
            <w:shd w:val="clear" w:color="auto" w:fill="auto"/>
          </w:tcPr>
          <w:p w:rsidR="003232CC" w:rsidRPr="00A25EC6" w:rsidRDefault="003232CC" w:rsidP="00605C19">
            <w:pPr>
              <w:rPr>
                <w:rFonts w:ascii="Times New Roman" w:hAnsi="Times New Roman" w:cs="Times New Roman"/>
                <w:b/>
                <w:sz w:val="20"/>
                <w:szCs w:val="20"/>
              </w:rPr>
            </w:pPr>
            <w:r w:rsidRPr="00A25EC6">
              <w:rPr>
                <w:rFonts w:ascii="Times New Roman" w:hAnsi="Times New Roman" w:cs="Times New Roman"/>
                <w:b/>
                <w:sz w:val="20"/>
                <w:szCs w:val="20"/>
              </w:rPr>
              <w:t>2. Организовање радионица за родитеље деце која нису обухваћена предшколским васпитањем и образовањем</w:t>
            </w:r>
          </w:p>
        </w:tc>
        <w:tc>
          <w:tcPr>
            <w:tcW w:w="2126" w:type="dxa"/>
            <w:vMerge/>
            <w:shd w:val="clear" w:color="auto" w:fill="auto"/>
          </w:tcPr>
          <w:p w:rsidR="003232CC" w:rsidRPr="00A25EC6" w:rsidRDefault="003232CC" w:rsidP="00605C19">
            <w:pPr>
              <w:jc w:val="center"/>
              <w:rPr>
                <w:rFonts w:ascii="Times New Roman" w:hAnsi="Times New Roman" w:cs="Times New Roman"/>
                <w:sz w:val="20"/>
                <w:szCs w:val="20"/>
              </w:rPr>
            </w:pPr>
          </w:p>
        </w:tc>
        <w:tc>
          <w:tcPr>
            <w:tcW w:w="1701" w:type="dxa"/>
            <w:vMerge/>
            <w:shd w:val="clear" w:color="auto" w:fill="auto"/>
          </w:tcPr>
          <w:p w:rsidR="003232CC" w:rsidRPr="00A25EC6" w:rsidRDefault="003232CC" w:rsidP="00605C19">
            <w:pPr>
              <w:jc w:val="center"/>
              <w:rPr>
                <w:rFonts w:ascii="Times New Roman" w:hAnsi="Times New Roman" w:cs="Times New Roman"/>
                <w:sz w:val="20"/>
                <w:szCs w:val="20"/>
              </w:rPr>
            </w:pPr>
          </w:p>
        </w:tc>
        <w:tc>
          <w:tcPr>
            <w:tcW w:w="3119" w:type="dxa"/>
            <w:shd w:val="clear" w:color="auto" w:fill="auto"/>
          </w:tcPr>
          <w:p w:rsidR="003232CC" w:rsidRPr="00A25EC6" w:rsidRDefault="003232CC" w:rsidP="00605C19">
            <w:pPr>
              <w:rPr>
                <w:rFonts w:ascii="Times New Roman" w:hAnsi="Times New Roman" w:cs="Times New Roman"/>
                <w:sz w:val="20"/>
                <w:szCs w:val="20"/>
              </w:rPr>
            </w:pPr>
            <w:r w:rsidRPr="00A25EC6">
              <w:rPr>
                <w:rFonts w:ascii="Times New Roman" w:hAnsi="Times New Roman" w:cs="Times New Roman"/>
                <w:sz w:val="20"/>
                <w:szCs w:val="20"/>
              </w:rPr>
              <w:t>План и реализација радионица</w:t>
            </w:r>
          </w:p>
        </w:tc>
      </w:tr>
      <w:tr w:rsidR="003232CC" w:rsidRPr="00A25EC6" w:rsidTr="00605C19">
        <w:trPr>
          <w:trHeight w:val="1072"/>
        </w:trPr>
        <w:tc>
          <w:tcPr>
            <w:tcW w:w="2093" w:type="dxa"/>
            <w:vMerge/>
            <w:shd w:val="clear" w:color="auto" w:fill="auto"/>
          </w:tcPr>
          <w:p w:rsidR="003232CC" w:rsidRPr="00A25EC6" w:rsidRDefault="003232CC" w:rsidP="00605C19">
            <w:pPr>
              <w:jc w:val="center"/>
              <w:rPr>
                <w:rFonts w:ascii="Times New Roman" w:hAnsi="Times New Roman" w:cs="Times New Roman"/>
                <w:b/>
                <w:sz w:val="20"/>
                <w:szCs w:val="20"/>
              </w:rPr>
            </w:pPr>
          </w:p>
        </w:tc>
        <w:tc>
          <w:tcPr>
            <w:tcW w:w="4394" w:type="dxa"/>
            <w:shd w:val="clear" w:color="auto" w:fill="auto"/>
          </w:tcPr>
          <w:p w:rsidR="003232CC" w:rsidRPr="00A25EC6" w:rsidRDefault="003232CC" w:rsidP="00605C19">
            <w:pPr>
              <w:ind w:left="145" w:hanging="145"/>
              <w:rPr>
                <w:rFonts w:ascii="Times New Roman" w:hAnsi="Times New Roman" w:cs="Times New Roman"/>
                <w:b/>
                <w:sz w:val="20"/>
                <w:szCs w:val="20"/>
              </w:rPr>
            </w:pPr>
            <w:r w:rsidRPr="00A25EC6">
              <w:rPr>
                <w:rFonts w:ascii="Times New Roman" w:hAnsi="Times New Roman" w:cs="Times New Roman"/>
                <w:b/>
                <w:sz w:val="20"/>
                <w:szCs w:val="20"/>
              </w:rPr>
              <w:t>3. Омогућити сусрете родитеља деце која похађају и која не похађају вртић</w:t>
            </w:r>
          </w:p>
        </w:tc>
        <w:tc>
          <w:tcPr>
            <w:tcW w:w="2126" w:type="dxa"/>
            <w:vMerge/>
            <w:shd w:val="clear" w:color="auto" w:fill="auto"/>
          </w:tcPr>
          <w:p w:rsidR="003232CC" w:rsidRPr="00A25EC6" w:rsidRDefault="003232CC" w:rsidP="00605C19">
            <w:pPr>
              <w:jc w:val="center"/>
              <w:rPr>
                <w:rFonts w:ascii="Times New Roman" w:hAnsi="Times New Roman" w:cs="Times New Roman"/>
                <w:sz w:val="20"/>
                <w:szCs w:val="20"/>
              </w:rPr>
            </w:pPr>
          </w:p>
        </w:tc>
        <w:tc>
          <w:tcPr>
            <w:tcW w:w="1701" w:type="dxa"/>
            <w:vMerge/>
            <w:shd w:val="clear" w:color="auto" w:fill="auto"/>
          </w:tcPr>
          <w:p w:rsidR="003232CC" w:rsidRPr="00A25EC6" w:rsidRDefault="003232CC" w:rsidP="00605C19">
            <w:pPr>
              <w:jc w:val="center"/>
              <w:rPr>
                <w:rFonts w:ascii="Times New Roman" w:hAnsi="Times New Roman" w:cs="Times New Roman"/>
                <w:sz w:val="20"/>
                <w:szCs w:val="20"/>
              </w:rPr>
            </w:pPr>
          </w:p>
        </w:tc>
        <w:tc>
          <w:tcPr>
            <w:tcW w:w="3119" w:type="dxa"/>
            <w:shd w:val="clear" w:color="auto" w:fill="auto"/>
          </w:tcPr>
          <w:p w:rsidR="003232CC" w:rsidRPr="00A25EC6" w:rsidRDefault="003232CC" w:rsidP="00605C19">
            <w:pPr>
              <w:rPr>
                <w:rFonts w:ascii="Times New Roman" w:hAnsi="Times New Roman" w:cs="Times New Roman"/>
                <w:sz w:val="20"/>
                <w:szCs w:val="20"/>
              </w:rPr>
            </w:pPr>
            <w:r w:rsidRPr="00A25EC6">
              <w:rPr>
                <w:rFonts w:ascii="Times New Roman" w:hAnsi="Times New Roman" w:cs="Times New Roman"/>
                <w:sz w:val="20"/>
                <w:szCs w:val="20"/>
              </w:rPr>
              <w:t>План окупљања, фотографије, предлози за унапређење предшколског васпитања и образовања</w:t>
            </w:r>
          </w:p>
        </w:tc>
      </w:tr>
      <w:tr w:rsidR="003232CC" w:rsidRPr="00A25EC6" w:rsidTr="00605C19">
        <w:trPr>
          <w:trHeight w:val="1320"/>
        </w:trPr>
        <w:tc>
          <w:tcPr>
            <w:tcW w:w="2093" w:type="dxa"/>
            <w:vMerge/>
            <w:shd w:val="clear" w:color="auto" w:fill="auto"/>
          </w:tcPr>
          <w:p w:rsidR="003232CC" w:rsidRPr="00A25EC6" w:rsidRDefault="003232CC" w:rsidP="00605C19">
            <w:pPr>
              <w:jc w:val="center"/>
              <w:rPr>
                <w:rFonts w:ascii="Times New Roman" w:hAnsi="Times New Roman" w:cs="Times New Roman"/>
                <w:b/>
                <w:sz w:val="20"/>
                <w:szCs w:val="20"/>
              </w:rPr>
            </w:pPr>
          </w:p>
        </w:tc>
        <w:tc>
          <w:tcPr>
            <w:tcW w:w="4394" w:type="dxa"/>
            <w:shd w:val="clear" w:color="auto" w:fill="auto"/>
          </w:tcPr>
          <w:p w:rsidR="003232CC" w:rsidRPr="00A25EC6" w:rsidRDefault="003232CC" w:rsidP="00605C19">
            <w:pPr>
              <w:ind w:left="145" w:hanging="145"/>
              <w:rPr>
                <w:rFonts w:ascii="Times New Roman" w:hAnsi="Times New Roman" w:cs="Times New Roman"/>
                <w:b/>
                <w:sz w:val="20"/>
                <w:szCs w:val="20"/>
              </w:rPr>
            </w:pPr>
            <w:r w:rsidRPr="00A25EC6">
              <w:rPr>
                <w:rFonts w:ascii="Times New Roman" w:hAnsi="Times New Roman" w:cs="Times New Roman"/>
                <w:b/>
                <w:sz w:val="20"/>
                <w:szCs w:val="20"/>
              </w:rPr>
              <w:t>4. Организовати трибине за родитеље у сарадњи са Домом здравља Ражањ везане за горуће теме у окружењу</w:t>
            </w:r>
          </w:p>
        </w:tc>
        <w:tc>
          <w:tcPr>
            <w:tcW w:w="2126" w:type="dxa"/>
            <w:vMerge/>
            <w:shd w:val="clear" w:color="auto" w:fill="auto"/>
          </w:tcPr>
          <w:p w:rsidR="003232CC" w:rsidRPr="00A25EC6" w:rsidRDefault="003232CC" w:rsidP="00605C19">
            <w:pPr>
              <w:jc w:val="center"/>
              <w:rPr>
                <w:rFonts w:ascii="Times New Roman" w:hAnsi="Times New Roman" w:cs="Times New Roman"/>
                <w:sz w:val="20"/>
                <w:szCs w:val="20"/>
              </w:rPr>
            </w:pPr>
          </w:p>
        </w:tc>
        <w:tc>
          <w:tcPr>
            <w:tcW w:w="1701" w:type="dxa"/>
            <w:vMerge/>
            <w:shd w:val="clear" w:color="auto" w:fill="auto"/>
          </w:tcPr>
          <w:p w:rsidR="003232CC" w:rsidRPr="00A25EC6" w:rsidRDefault="003232CC" w:rsidP="00605C19">
            <w:pPr>
              <w:jc w:val="center"/>
              <w:rPr>
                <w:rFonts w:ascii="Times New Roman" w:hAnsi="Times New Roman" w:cs="Times New Roman"/>
                <w:sz w:val="20"/>
                <w:szCs w:val="20"/>
              </w:rPr>
            </w:pPr>
          </w:p>
        </w:tc>
        <w:tc>
          <w:tcPr>
            <w:tcW w:w="3119" w:type="dxa"/>
            <w:shd w:val="clear" w:color="auto" w:fill="auto"/>
          </w:tcPr>
          <w:p w:rsidR="003232CC" w:rsidRPr="00A25EC6" w:rsidRDefault="003232CC" w:rsidP="00605C19">
            <w:pPr>
              <w:rPr>
                <w:rFonts w:ascii="Times New Roman" w:hAnsi="Times New Roman" w:cs="Times New Roman"/>
                <w:sz w:val="20"/>
                <w:szCs w:val="20"/>
              </w:rPr>
            </w:pPr>
            <w:r w:rsidRPr="00A25EC6">
              <w:rPr>
                <w:rFonts w:ascii="Times New Roman" w:hAnsi="Times New Roman" w:cs="Times New Roman"/>
                <w:sz w:val="20"/>
                <w:szCs w:val="20"/>
              </w:rPr>
              <w:t>Број организованих трибина, број посетилаца</w:t>
            </w:r>
          </w:p>
        </w:tc>
      </w:tr>
    </w:tbl>
    <w:p w:rsidR="00CF71FD" w:rsidRPr="00CF71FD" w:rsidRDefault="00CF71FD" w:rsidP="00CF71FD">
      <w:pPr>
        <w:jc w:val="center"/>
        <w:rPr>
          <w:rFonts w:ascii="Times New Roman" w:hAnsi="Times New Roman" w:cs="Times New Roman"/>
          <w:bCs/>
          <w:sz w:val="24"/>
          <w:szCs w:val="24"/>
          <w:u w:val="single"/>
        </w:rPr>
      </w:pPr>
    </w:p>
    <w:p w:rsidR="0092439A" w:rsidRDefault="0092439A" w:rsidP="004145A1">
      <w:pPr>
        <w:jc w:val="both"/>
        <w:rPr>
          <w:rFonts w:ascii="Times New Roman" w:hAnsi="Times New Roman" w:cs="Times New Roman"/>
          <w:b/>
          <w:bCs/>
          <w:color w:val="FF0000"/>
          <w:sz w:val="24"/>
          <w:szCs w:val="24"/>
        </w:rPr>
      </w:pPr>
    </w:p>
    <w:p w:rsidR="0092439A" w:rsidRDefault="0092439A" w:rsidP="004145A1">
      <w:pPr>
        <w:jc w:val="both"/>
        <w:rPr>
          <w:rFonts w:ascii="Times New Roman" w:hAnsi="Times New Roman" w:cs="Times New Roman"/>
          <w:b/>
          <w:bCs/>
          <w:color w:val="FF0000"/>
          <w:sz w:val="24"/>
          <w:szCs w:val="24"/>
        </w:rPr>
      </w:pPr>
    </w:p>
    <w:p w:rsidR="0092439A" w:rsidRDefault="0092439A" w:rsidP="004145A1">
      <w:pPr>
        <w:jc w:val="both"/>
        <w:rPr>
          <w:rFonts w:ascii="Times New Roman" w:hAnsi="Times New Roman" w:cs="Times New Roman"/>
          <w:b/>
          <w:bCs/>
          <w:color w:val="FF0000"/>
          <w:sz w:val="24"/>
          <w:szCs w:val="24"/>
        </w:rPr>
      </w:pPr>
    </w:p>
    <w:p w:rsidR="0089687D" w:rsidRDefault="0089687D" w:rsidP="004145A1">
      <w:pPr>
        <w:jc w:val="both"/>
        <w:rPr>
          <w:rFonts w:ascii="Times New Roman" w:hAnsi="Times New Roman" w:cs="Times New Roman"/>
          <w:b/>
          <w:bCs/>
          <w:color w:val="FF0000"/>
          <w:sz w:val="24"/>
          <w:szCs w:val="24"/>
        </w:rPr>
      </w:pPr>
    </w:p>
    <w:p w:rsidR="0089687D" w:rsidRDefault="0089687D" w:rsidP="004145A1">
      <w:pPr>
        <w:jc w:val="both"/>
        <w:rPr>
          <w:rFonts w:ascii="Times New Roman" w:hAnsi="Times New Roman" w:cs="Times New Roman"/>
          <w:b/>
          <w:bCs/>
          <w:color w:val="FF0000"/>
          <w:sz w:val="24"/>
          <w:szCs w:val="24"/>
        </w:rPr>
      </w:pPr>
    </w:p>
    <w:p w:rsidR="0089687D" w:rsidRDefault="0089687D" w:rsidP="004145A1">
      <w:pPr>
        <w:jc w:val="both"/>
        <w:rPr>
          <w:rFonts w:ascii="Times New Roman" w:hAnsi="Times New Roman" w:cs="Times New Roman"/>
          <w:b/>
          <w:bCs/>
          <w:color w:val="FF0000"/>
          <w:sz w:val="24"/>
          <w:szCs w:val="24"/>
        </w:rPr>
      </w:pPr>
    </w:p>
    <w:p w:rsidR="0089687D" w:rsidRDefault="0089687D" w:rsidP="004145A1">
      <w:pPr>
        <w:jc w:val="both"/>
        <w:rPr>
          <w:rFonts w:ascii="Times New Roman" w:hAnsi="Times New Roman" w:cs="Times New Roman"/>
          <w:b/>
          <w:bCs/>
          <w:color w:val="FF0000"/>
          <w:sz w:val="24"/>
          <w:szCs w:val="24"/>
        </w:rPr>
      </w:pPr>
    </w:p>
    <w:p w:rsidR="0089687D" w:rsidRPr="00C6039C" w:rsidRDefault="0089687D" w:rsidP="004145A1">
      <w:pPr>
        <w:jc w:val="both"/>
        <w:rPr>
          <w:rFonts w:ascii="Times New Roman" w:hAnsi="Times New Roman" w:cs="Times New Roman"/>
          <w:b/>
          <w:bCs/>
          <w:color w:val="FF0000"/>
          <w:sz w:val="24"/>
          <w:szCs w:val="24"/>
        </w:rPr>
      </w:pPr>
    </w:p>
    <w:p w:rsidR="0089687D" w:rsidRPr="003232CC" w:rsidRDefault="0089687D" w:rsidP="004145A1">
      <w:pPr>
        <w:jc w:val="both"/>
        <w:rPr>
          <w:rFonts w:ascii="Times New Roman" w:hAnsi="Times New Roman" w:cs="Times New Roman"/>
          <w:b/>
          <w:bCs/>
          <w:color w:val="FF0000"/>
          <w:sz w:val="24"/>
          <w:szCs w:val="24"/>
        </w:rPr>
      </w:pPr>
    </w:p>
    <w:p w:rsidR="003232CC" w:rsidRDefault="003232CC" w:rsidP="004145A1">
      <w:pPr>
        <w:jc w:val="both"/>
        <w:rPr>
          <w:rFonts w:ascii="Times New Roman" w:hAnsi="Times New Roman" w:cs="Times New Roman"/>
          <w:b/>
          <w:bCs/>
          <w:color w:val="FF0000"/>
          <w:sz w:val="24"/>
          <w:szCs w:val="24"/>
        </w:rPr>
      </w:pPr>
    </w:p>
    <w:tbl>
      <w:tblPr>
        <w:tblpPr w:leftFromText="180" w:rightFromText="180" w:vertAnchor="text" w:horzAnchor="margin" w:tblpY="-104"/>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4385"/>
        <w:gridCol w:w="8"/>
        <w:gridCol w:w="2126"/>
        <w:gridCol w:w="1695"/>
        <w:gridCol w:w="6"/>
        <w:gridCol w:w="3121"/>
      </w:tblGrid>
      <w:tr w:rsidR="00C6039C" w:rsidRPr="00A25EC6" w:rsidTr="00713A31">
        <w:trPr>
          <w:trHeight w:val="345"/>
        </w:trPr>
        <w:tc>
          <w:tcPr>
            <w:tcW w:w="13433" w:type="dxa"/>
            <w:gridSpan w:val="7"/>
            <w:tcBorders>
              <w:right w:val="single" w:sz="4" w:space="0" w:color="auto"/>
            </w:tcBorders>
            <w:shd w:val="clear" w:color="auto" w:fill="auto"/>
          </w:tcPr>
          <w:p w:rsidR="00C6039C" w:rsidRPr="00287AF7" w:rsidRDefault="00C6039C" w:rsidP="00287AF7">
            <w:pPr>
              <w:pStyle w:val="CommentText"/>
            </w:pPr>
            <w:r w:rsidRPr="00A25EC6">
              <w:rPr>
                <w:rFonts w:ascii="Times New Roman" w:hAnsi="Times New Roman" w:cs="Times New Roman"/>
                <w:b/>
              </w:rPr>
              <w:t xml:space="preserve">II СПЕЦИФИЧНИ ЦИЉ: </w:t>
            </w:r>
            <w:r w:rsidR="001F1486" w:rsidRPr="00A25EC6">
              <w:rPr>
                <w:rFonts w:ascii="Times New Roman" w:hAnsi="Times New Roman" w:cs="Times New Roman"/>
                <w:b/>
              </w:rPr>
              <w:t>УНАПРЕ</w:t>
            </w:r>
            <w:r w:rsidR="003E23ED">
              <w:rPr>
                <w:rFonts w:ascii="Times New Roman" w:hAnsi="Times New Roman" w:cs="Times New Roman"/>
                <w:b/>
              </w:rPr>
              <w:t>ЂИВАЊЕ</w:t>
            </w:r>
            <w:r w:rsidR="00287AF7">
              <w:rPr>
                <w:rFonts w:ascii="Times New Roman" w:hAnsi="Times New Roman" w:cs="Times New Roman"/>
                <w:b/>
              </w:rPr>
              <w:t xml:space="preserve"> ПРОСТОРНИ</w:t>
            </w:r>
            <w:r w:rsidR="003E23ED">
              <w:rPr>
                <w:rFonts w:ascii="Times New Roman" w:hAnsi="Times New Roman" w:cs="Times New Roman"/>
                <w:b/>
              </w:rPr>
              <w:t>Х КАПАЦИТЕТА</w:t>
            </w:r>
            <w:r w:rsidR="00287AF7">
              <w:rPr>
                <w:rFonts w:ascii="Times New Roman" w:hAnsi="Times New Roman" w:cs="Times New Roman"/>
                <w:b/>
              </w:rPr>
              <w:t xml:space="preserve"> ПРЕДШКОЛСКЕ УСТАНОВЕ</w:t>
            </w:r>
            <w:r w:rsidR="00287AF7">
              <w:t xml:space="preserve"> </w:t>
            </w:r>
          </w:p>
        </w:tc>
      </w:tr>
      <w:tr w:rsidR="00C6039C" w:rsidRPr="00A25EC6" w:rsidTr="00713A31">
        <w:trPr>
          <w:trHeight w:val="345"/>
        </w:trPr>
        <w:tc>
          <w:tcPr>
            <w:tcW w:w="13433" w:type="dxa"/>
            <w:gridSpan w:val="7"/>
            <w:tcBorders>
              <w:right w:val="single" w:sz="4" w:space="0" w:color="auto"/>
            </w:tcBorders>
            <w:shd w:val="clear" w:color="auto" w:fill="auto"/>
          </w:tcPr>
          <w:p w:rsidR="00C6039C" w:rsidRPr="00A25EC6" w:rsidRDefault="00C6039C" w:rsidP="00713A31">
            <w:pPr>
              <w:rPr>
                <w:rFonts w:ascii="Times New Roman" w:hAnsi="Times New Roman" w:cs="Times New Roman"/>
                <w:b/>
              </w:rPr>
            </w:pPr>
            <w:r w:rsidRPr="00A25EC6">
              <w:rPr>
                <w:rFonts w:ascii="Times New Roman" w:hAnsi="Times New Roman" w:cs="Times New Roman"/>
                <w:b/>
              </w:rPr>
              <w:t xml:space="preserve">1.МЕРА: </w:t>
            </w:r>
            <w:r w:rsidR="00E9425B" w:rsidRPr="00A25EC6">
              <w:rPr>
                <w:rFonts w:ascii="Times New Roman" w:hAnsi="Times New Roman" w:cs="Times New Roman"/>
                <w:b/>
              </w:rPr>
              <w:t xml:space="preserve">Уређење </w:t>
            </w:r>
            <w:r w:rsidR="00BC4912" w:rsidRPr="00A25EC6">
              <w:rPr>
                <w:rFonts w:ascii="Times New Roman" w:hAnsi="Times New Roman" w:cs="Times New Roman"/>
                <w:b/>
              </w:rPr>
              <w:t>и реконструкција радних соба на терену</w:t>
            </w:r>
          </w:p>
        </w:tc>
      </w:tr>
      <w:tr w:rsidR="00C6039C" w:rsidRPr="00A25EC6" w:rsidTr="003232CC">
        <w:trPr>
          <w:trHeight w:val="507"/>
        </w:trPr>
        <w:tc>
          <w:tcPr>
            <w:tcW w:w="2092" w:type="dxa"/>
            <w:shd w:val="clear" w:color="auto" w:fill="C5E0B3" w:themeFill="accent6" w:themeFillTint="66"/>
          </w:tcPr>
          <w:p w:rsidR="00C6039C" w:rsidRPr="00A25EC6" w:rsidRDefault="00C6039C" w:rsidP="00713A31">
            <w:pPr>
              <w:jc w:val="both"/>
              <w:rPr>
                <w:rFonts w:ascii="Times New Roman" w:hAnsi="Times New Roman" w:cs="Times New Roman"/>
                <w:b/>
              </w:rPr>
            </w:pPr>
            <w:r w:rsidRPr="00A25EC6">
              <w:rPr>
                <w:rFonts w:ascii="Times New Roman" w:hAnsi="Times New Roman" w:cs="Times New Roman"/>
                <w:b/>
              </w:rPr>
              <w:t xml:space="preserve">      Задатак</w:t>
            </w:r>
          </w:p>
        </w:tc>
        <w:tc>
          <w:tcPr>
            <w:tcW w:w="4393" w:type="dxa"/>
            <w:gridSpan w:val="2"/>
            <w:shd w:val="clear" w:color="auto" w:fill="C5E0B3" w:themeFill="accent6" w:themeFillTint="66"/>
          </w:tcPr>
          <w:p w:rsidR="00C6039C" w:rsidRPr="00A25EC6" w:rsidRDefault="00C6039C" w:rsidP="00713A31">
            <w:pPr>
              <w:jc w:val="center"/>
              <w:rPr>
                <w:rFonts w:ascii="Times New Roman" w:hAnsi="Times New Roman" w:cs="Times New Roman"/>
                <w:b/>
              </w:rPr>
            </w:pPr>
            <w:r w:rsidRPr="00A25EC6">
              <w:rPr>
                <w:rFonts w:ascii="Times New Roman" w:hAnsi="Times New Roman" w:cs="Times New Roman"/>
                <w:b/>
              </w:rPr>
              <w:t>Активности</w:t>
            </w:r>
          </w:p>
        </w:tc>
        <w:tc>
          <w:tcPr>
            <w:tcW w:w="2126" w:type="dxa"/>
            <w:shd w:val="clear" w:color="auto" w:fill="C5E0B3" w:themeFill="accent6" w:themeFillTint="66"/>
          </w:tcPr>
          <w:p w:rsidR="00C6039C" w:rsidRPr="00A25EC6" w:rsidRDefault="00C6039C" w:rsidP="00713A31">
            <w:pPr>
              <w:jc w:val="center"/>
              <w:rPr>
                <w:rFonts w:ascii="Times New Roman" w:hAnsi="Times New Roman" w:cs="Times New Roman"/>
                <w:b/>
              </w:rPr>
            </w:pPr>
            <w:r w:rsidRPr="00A25EC6">
              <w:rPr>
                <w:rFonts w:ascii="Times New Roman" w:hAnsi="Times New Roman" w:cs="Times New Roman"/>
                <w:b/>
              </w:rPr>
              <w:t>Носиоци</w:t>
            </w:r>
          </w:p>
        </w:tc>
        <w:tc>
          <w:tcPr>
            <w:tcW w:w="1701" w:type="dxa"/>
            <w:gridSpan w:val="2"/>
            <w:shd w:val="clear" w:color="auto" w:fill="C5E0B3" w:themeFill="accent6" w:themeFillTint="66"/>
          </w:tcPr>
          <w:p w:rsidR="00C6039C" w:rsidRPr="00A25EC6" w:rsidRDefault="00C6039C" w:rsidP="00713A31">
            <w:pPr>
              <w:ind w:left="-108" w:right="-108" w:firstLine="108"/>
              <w:jc w:val="center"/>
              <w:rPr>
                <w:rFonts w:ascii="Times New Roman" w:hAnsi="Times New Roman" w:cs="Times New Roman"/>
                <w:b/>
              </w:rPr>
            </w:pPr>
            <w:r w:rsidRPr="00A25EC6">
              <w:rPr>
                <w:rFonts w:ascii="Times New Roman" w:hAnsi="Times New Roman" w:cs="Times New Roman"/>
                <w:b/>
              </w:rPr>
              <w:t>Време реализације</w:t>
            </w:r>
          </w:p>
        </w:tc>
        <w:tc>
          <w:tcPr>
            <w:tcW w:w="3121" w:type="dxa"/>
            <w:tcBorders>
              <w:right w:val="single" w:sz="4" w:space="0" w:color="auto"/>
            </w:tcBorders>
            <w:shd w:val="clear" w:color="auto" w:fill="C5E0B3" w:themeFill="accent6" w:themeFillTint="66"/>
          </w:tcPr>
          <w:p w:rsidR="00C6039C" w:rsidRPr="00A25EC6" w:rsidRDefault="00C6039C" w:rsidP="00713A31">
            <w:pPr>
              <w:jc w:val="center"/>
              <w:rPr>
                <w:rFonts w:ascii="Times New Roman" w:hAnsi="Times New Roman" w:cs="Times New Roman"/>
                <w:b/>
              </w:rPr>
            </w:pPr>
            <w:r w:rsidRPr="00A25EC6">
              <w:rPr>
                <w:rFonts w:ascii="Times New Roman" w:hAnsi="Times New Roman" w:cs="Times New Roman"/>
                <w:b/>
              </w:rPr>
              <w:t>Индикатори</w:t>
            </w:r>
          </w:p>
        </w:tc>
      </w:tr>
      <w:tr w:rsidR="00E9425B" w:rsidRPr="00A25EC6" w:rsidTr="003232CC">
        <w:trPr>
          <w:trHeight w:val="406"/>
        </w:trPr>
        <w:tc>
          <w:tcPr>
            <w:tcW w:w="2092" w:type="dxa"/>
            <w:vMerge w:val="restart"/>
            <w:shd w:val="clear" w:color="auto" w:fill="auto"/>
          </w:tcPr>
          <w:p w:rsidR="00E9425B" w:rsidRPr="00A25EC6" w:rsidRDefault="00713A31" w:rsidP="00713A31">
            <w:pPr>
              <w:jc w:val="center"/>
              <w:rPr>
                <w:rFonts w:ascii="Times New Roman" w:hAnsi="Times New Roman" w:cs="Times New Roman"/>
                <w:b/>
                <w:sz w:val="20"/>
                <w:szCs w:val="20"/>
              </w:rPr>
            </w:pPr>
            <w:r w:rsidRPr="00A25EC6">
              <w:rPr>
                <w:rFonts w:ascii="Times New Roman" w:hAnsi="Times New Roman" w:cs="Times New Roman"/>
                <w:b/>
                <w:sz w:val="20"/>
                <w:szCs w:val="20"/>
              </w:rPr>
              <w:t xml:space="preserve">1. </w:t>
            </w:r>
            <w:r w:rsidR="00E9425B" w:rsidRPr="00A25EC6">
              <w:rPr>
                <w:rFonts w:ascii="Times New Roman" w:hAnsi="Times New Roman" w:cs="Times New Roman"/>
                <w:b/>
                <w:sz w:val="20"/>
                <w:szCs w:val="20"/>
              </w:rPr>
              <w:t>Уређење радних соба на терену као места за живот и учење деце</w:t>
            </w:r>
          </w:p>
        </w:tc>
        <w:tc>
          <w:tcPr>
            <w:tcW w:w="4393" w:type="dxa"/>
            <w:gridSpan w:val="2"/>
            <w:shd w:val="clear" w:color="auto" w:fill="auto"/>
          </w:tcPr>
          <w:p w:rsidR="00E9425B" w:rsidRPr="00A25EC6" w:rsidRDefault="00E9425B" w:rsidP="00713A31">
            <w:pPr>
              <w:rPr>
                <w:rFonts w:ascii="Times New Roman" w:hAnsi="Times New Roman" w:cs="Times New Roman"/>
                <w:sz w:val="20"/>
                <w:szCs w:val="20"/>
              </w:rPr>
            </w:pPr>
            <w:r w:rsidRPr="00A25EC6">
              <w:rPr>
                <w:rFonts w:ascii="Times New Roman" w:hAnsi="Times New Roman" w:cs="Times New Roman"/>
                <w:sz w:val="20"/>
                <w:szCs w:val="20"/>
              </w:rPr>
              <w:t>1. Обезбеђивање финансијских средстава</w:t>
            </w:r>
          </w:p>
        </w:tc>
        <w:tc>
          <w:tcPr>
            <w:tcW w:w="2126" w:type="dxa"/>
            <w:vMerge w:val="restart"/>
            <w:shd w:val="clear" w:color="auto" w:fill="auto"/>
          </w:tcPr>
          <w:p w:rsidR="00E9425B" w:rsidRPr="00A25EC6" w:rsidRDefault="00BC4912" w:rsidP="00713A31">
            <w:pPr>
              <w:jc w:val="center"/>
              <w:rPr>
                <w:rFonts w:ascii="Times New Roman" w:hAnsi="Times New Roman" w:cs="Times New Roman"/>
                <w:sz w:val="20"/>
                <w:szCs w:val="20"/>
              </w:rPr>
            </w:pPr>
            <w:r w:rsidRPr="00A25EC6">
              <w:rPr>
                <w:rFonts w:ascii="Times New Roman" w:hAnsi="Times New Roman" w:cs="Times New Roman"/>
                <w:sz w:val="20"/>
                <w:szCs w:val="20"/>
              </w:rPr>
              <w:t xml:space="preserve">Локална самоуправа општине Ражањ, </w:t>
            </w:r>
            <w:r w:rsidR="00E9425B" w:rsidRPr="00A25EC6">
              <w:rPr>
                <w:rFonts w:ascii="Times New Roman" w:hAnsi="Times New Roman" w:cs="Times New Roman"/>
                <w:sz w:val="20"/>
                <w:szCs w:val="20"/>
              </w:rPr>
              <w:t>ПУ</w:t>
            </w:r>
          </w:p>
        </w:tc>
        <w:tc>
          <w:tcPr>
            <w:tcW w:w="1701" w:type="dxa"/>
            <w:gridSpan w:val="2"/>
            <w:shd w:val="clear" w:color="auto" w:fill="auto"/>
          </w:tcPr>
          <w:p w:rsidR="00E9425B" w:rsidRPr="00A25EC6" w:rsidRDefault="002F2E2F" w:rsidP="00713A31">
            <w:pPr>
              <w:jc w:val="center"/>
              <w:rPr>
                <w:rFonts w:ascii="Times New Roman" w:hAnsi="Times New Roman" w:cs="Times New Roman"/>
                <w:sz w:val="20"/>
                <w:szCs w:val="20"/>
              </w:rPr>
            </w:pPr>
            <w:r>
              <w:rPr>
                <w:rFonts w:ascii="Times New Roman" w:hAnsi="Times New Roman" w:cs="Times New Roman"/>
                <w:sz w:val="20"/>
                <w:szCs w:val="20"/>
              </w:rPr>
              <w:t xml:space="preserve">Фебруар-децембар, </w:t>
            </w:r>
            <w:r w:rsidR="00E9425B" w:rsidRPr="00A25EC6">
              <w:rPr>
                <w:rFonts w:ascii="Times New Roman" w:hAnsi="Times New Roman" w:cs="Times New Roman"/>
                <w:sz w:val="20"/>
                <w:szCs w:val="20"/>
              </w:rPr>
              <w:t>2020.</w:t>
            </w:r>
          </w:p>
        </w:tc>
        <w:tc>
          <w:tcPr>
            <w:tcW w:w="3121" w:type="dxa"/>
            <w:shd w:val="clear" w:color="auto" w:fill="auto"/>
          </w:tcPr>
          <w:p w:rsidR="00E9425B" w:rsidRPr="00A25EC6" w:rsidRDefault="00713A31" w:rsidP="00713A31">
            <w:pPr>
              <w:jc w:val="center"/>
              <w:rPr>
                <w:rFonts w:ascii="Times New Roman" w:hAnsi="Times New Roman" w:cs="Times New Roman"/>
                <w:sz w:val="20"/>
                <w:szCs w:val="20"/>
              </w:rPr>
            </w:pPr>
            <w:r w:rsidRPr="00A25EC6">
              <w:rPr>
                <w:rFonts w:ascii="Times New Roman" w:hAnsi="Times New Roman" w:cs="Times New Roman"/>
                <w:sz w:val="20"/>
                <w:szCs w:val="20"/>
              </w:rPr>
              <w:t>Финансијски план</w:t>
            </w:r>
          </w:p>
        </w:tc>
      </w:tr>
      <w:tr w:rsidR="00E9425B" w:rsidRPr="00A25EC6" w:rsidTr="003232CC">
        <w:trPr>
          <w:trHeight w:val="850"/>
        </w:trPr>
        <w:tc>
          <w:tcPr>
            <w:tcW w:w="2092" w:type="dxa"/>
            <w:vMerge/>
            <w:shd w:val="clear" w:color="auto" w:fill="auto"/>
          </w:tcPr>
          <w:p w:rsidR="00E9425B" w:rsidRPr="00A25EC6" w:rsidRDefault="00E9425B" w:rsidP="00713A31">
            <w:pPr>
              <w:jc w:val="both"/>
              <w:rPr>
                <w:rFonts w:ascii="Times New Roman" w:hAnsi="Times New Roman" w:cs="Times New Roman"/>
                <w:b/>
                <w:sz w:val="20"/>
                <w:szCs w:val="20"/>
              </w:rPr>
            </w:pPr>
          </w:p>
        </w:tc>
        <w:tc>
          <w:tcPr>
            <w:tcW w:w="4393" w:type="dxa"/>
            <w:gridSpan w:val="2"/>
            <w:shd w:val="clear" w:color="auto" w:fill="auto"/>
          </w:tcPr>
          <w:p w:rsidR="00E9425B" w:rsidRPr="00A25EC6" w:rsidRDefault="00E9425B" w:rsidP="00713A31">
            <w:pPr>
              <w:rPr>
                <w:rFonts w:ascii="Times New Roman" w:hAnsi="Times New Roman" w:cs="Times New Roman"/>
                <w:sz w:val="20"/>
                <w:szCs w:val="20"/>
              </w:rPr>
            </w:pPr>
            <w:r w:rsidRPr="00A25EC6">
              <w:rPr>
                <w:rFonts w:ascii="Times New Roman" w:hAnsi="Times New Roman" w:cs="Times New Roman"/>
                <w:sz w:val="20"/>
                <w:szCs w:val="20"/>
              </w:rPr>
              <w:t xml:space="preserve">2. Израда пројекта реконструкције и уређења </w:t>
            </w:r>
            <w:r w:rsidR="00BC4912" w:rsidRPr="00A25EC6">
              <w:rPr>
                <w:rFonts w:ascii="Times New Roman" w:hAnsi="Times New Roman" w:cs="Times New Roman"/>
                <w:sz w:val="20"/>
                <w:szCs w:val="20"/>
              </w:rPr>
              <w:t>радних соба</w:t>
            </w:r>
          </w:p>
        </w:tc>
        <w:tc>
          <w:tcPr>
            <w:tcW w:w="2126" w:type="dxa"/>
            <w:vMerge/>
            <w:shd w:val="clear" w:color="auto" w:fill="auto"/>
          </w:tcPr>
          <w:p w:rsidR="00E9425B" w:rsidRPr="00A25EC6" w:rsidRDefault="00E9425B" w:rsidP="00713A31">
            <w:pPr>
              <w:jc w:val="both"/>
              <w:rPr>
                <w:rFonts w:ascii="Times New Roman" w:hAnsi="Times New Roman" w:cs="Times New Roman"/>
                <w:sz w:val="20"/>
                <w:szCs w:val="20"/>
              </w:rPr>
            </w:pPr>
          </w:p>
        </w:tc>
        <w:tc>
          <w:tcPr>
            <w:tcW w:w="1701" w:type="dxa"/>
            <w:gridSpan w:val="2"/>
            <w:shd w:val="clear" w:color="auto" w:fill="auto"/>
          </w:tcPr>
          <w:p w:rsidR="00E9425B" w:rsidRPr="00A25EC6" w:rsidRDefault="00E9425B" w:rsidP="00713A31">
            <w:pPr>
              <w:jc w:val="center"/>
              <w:rPr>
                <w:rFonts w:ascii="Times New Roman" w:hAnsi="Times New Roman" w:cs="Times New Roman"/>
                <w:sz w:val="20"/>
                <w:szCs w:val="20"/>
              </w:rPr>
            </w:pPr>
            <w:r w:rsidRPr="00A25EC6">
              <w:rPr>
                <w:rFonts w:ascii="Times New Roman" w:hAnsi="Times New Roman" w:cs="Times New Roman"/>
                <w:sz w:val="20"/>
                <w:szCs w:val="20"/>
              </w:rPr>
              <w:t>јануар-март, 202</w:t>
            </w:r>
            <w:r w:rsidR="002F2E2F">
              <w:rPr>
                <w:rFonts w:ascii="Times New Roman" w:hAnsi="Times New Roman" w:cs="Times New Roman"/>
                <w:sz w:val="20"/>
                <w:szCs w:val="20"/>
              </w:rPr>
              <w:t>1</w:t>
            </w:r>
            <w:r w:rsidRPr="00A25EC6">
              <w:rPr>
                <w:rFonts w:ascii="Times New Roman" w:hAnsi="Times New Roman" w:cs="Times New Roman"/>
                <w:sz w:val="20"/>
                <w:szCs w:val="20"/>
              </w:rPr>
              <w:t>.</w:t>
            </w:r>
          </w:p>
        </w:tc>
        <w:tc>
          <w:tcPr>
            <w:tcW w:w="3121" w:type="dxa"/>
            <w:shd w:val="clear" w:color="auto" w:fill="auto"/>
          </w:tcPr>
          <w:p w:rsidR="00E9425B" w:rsidRPr="00A25EC6" w:rsidRDefault="00713A31" w:rsidP="00713A31">
            <w:pPr>
              <w:jc w:val="center"/>
              <w:rPr>
                <w:rFonts w:ascii="Times New Roman" w:hAnsi="Times New Roman" w:cs="Times New Roman"/>
                <w:sz w:val="20"/>
                <w:szCs w:val="20"/>
              </w:rPr>
            </w:pPr>
            <w:r w:rsidRPr="00A25EC6">
              <w:rPr>
                <w:rFonts w:ascii="Times New Roman" w:hAnsi="Times New Roman" w:cs="Times New Roman"/>
                <w:sz w:val="20"/>
                <w:szCs w:val="20"/>
              </w:rPr>
              <w:t>Израђен пројекат</w:t>
            </w:r>
          </w:p>
        </w:tc>
      </w:tr>
      <w:tr w:rsidR="00E9425B" w:rsidRPr="00A25EC6" w:rsidTr="003232CC">
        <w:trPr>
          <w:trHeight w:val="602"/>
        </w:trPr>
        <w:tc>
          <w:tcPr>
            <w:tcW w:w="2092" w:type="dxa"/>
            <w:vMerge/>
            <w:shd w:val="clear" w:color="auto" w:fill="auto"/>
          </w:tcPr>
          <w:p w:rsidR="00E9425B" w:rsidRPr="00A25EC6" w:rsidRDefault="00E9425B" w:rsidP="00713A31">
            <w:pPr>
              <w:jc w:val="both"/>
              <w:rPr>
                <w:rFonts w:ascii="Times New Roman" w:hAnsi="Times New Roman" w:cs="Times New Roman"/>
                <w:b/>
                <w:sz w:val="20"/>
                <w:szCs w:val="20"/>
              </w:rPr>
            </w:pPr>
          </w:p>
        </w:tc>
        <w:tc>
          <w:tcPr>
            <w:tcW w:w="4393" w:type="dxa"/>
            <w:gridSpan w:val="2"/>
            <w:shd w:val="clear" w:color="auto" w:fill="auto"/>
          </w:tcPr>
          <w:p w:rsidR="00E9425B" w:rsidRPr="00A25EC6" w:rsidRDefault="00E9425B" w:rsidP="00713A31">
            <w:pPr>
              <w:rPr>
                <w:rFonts w:ascii="Times New Roman" w:hAnsi="Times New Roman" w:cs="Times New Roman"/>
                <w:sz w:val="20"/>
                <w:szCs w:val="20"/>
              </w:rPr>
            </w:pPr>
            <w:r w:rsidRPr="00A25EC6">
              <w:rPr>
                <w:rFonts w:ascii="Times New Roman" w:hAnsi="Times New Roman" w:cs="Times New Roman"/>
                <w:sz w:val="20"/>
                <w:szCs w:val="20"/>
              </w:rPr>
              <w:t xml:space="preserve">3. Радови на уређењу </w:t>
            </w:r>
          </w:p>
        </w:tc>
        <w:tc>
          <w:tcPr>
            <w:tcW w:w="2126" w:type="dxa"/>
            <w:vMerge/>
            <w:shd w:val="clear" w:color="auto" w:fill="auto"/>
          </w:tcPr>
          <w:p w:rsidR="00E9425B" w:rsidRPr="00A25EC6" w:rsidRDefault="00E9425B" w:rsidP="00713A31">
            <w:pPr>
              <w:jc w:val="both"/>
              <w:rPr>
                <w:rFonts w:ascii="Times New Roman" w:hAnsi="Times New Roman" w:cs="Times New Roman"/>
                <w:sz w:val="20"/>
                <w:szCs w:val="20"/>
              </w:rPr>
            </w:pPr>
          </w:p>
        </w:tc>
        <w:tc>
          <w:tcPr>
            <w:tcW w:w="1701" w:type="dxa"/>
            <w:gridSpan w:val="2"/>
            <w:shd w:val="clear" w:color="auto" w:fill="auto"/>
          </w:tcPr>
          <w:p w:rsidR="00E9425B" w:rsidRPr="00A25EC6" w:rsidRDefault="00E9425B" w:rsidP="00713A31">
            <w:pPr>
              <w:jc w:val="center"/>
              <w:rPr>
                <w:rFonts w:ascii="Times New Roman" w:hAnsi="Times New Roman" w:cs="Times New Roman"/>
                <w:sz w:val="20"/>
                <w:szCs w:val="20"/>
              </w:rPr>
            </w:pPr>
            <w:r w:rsidRPr="00A25EC6">
              <w:rPr>
                <w:rFonts w:ascii="Times New Roman" w:hAnsi="Times New Roman" w:cs="Times New Roman"/>
                <w:sz w:val="20"/>
                <w:szCs w:val="20"/>
              </w:rPr>
              <w:t>Континуирано</w:t>
            </w:r>
          </w:p>
        </w:tc>
        <w:tc>
          <w:tcPr>
            <w:tcW w:w="3121" w:type="dxa"/>
            <w:shd w:val="clear" w:color="auto" w:fill="auto"/>
          </w:tcPr>
          <w:p w:rsidR="00E9425B" w:rsidRPr="00A25EC6" w:rsidRDefault="00713A31" w:rsidP="00713A31">
            <w:pPr>
              <w:jc w:val="center"/>
              <w:rPr>
                <w:rFonts w:ascii="Times New Roman" w:hAnsi="Times New Roman" w:cs="Times New Roman"/>
                <w:sz w:val="20"/>
                <w:szCs w:val="20"/>
              </w:rPr>
            </w:pPr>
            <w:r w:rsidRPr="00A25EC6">
              <w:rPr>
                <w:rFonts w:ascii="Times New Roman" w:hAnsi="Times New Roman" w:cs="Times New Roman"/>
                <w:sz w:val="20"/>
                <w:szCs w:val="20"/>
              </w:rPr>
              <w:t xml:space="preserve">Обезбеђени услови за боравак деце </w:t>
            </w:r>
          </w:p>
        </w:tc>
      </w:tr>
      <w:tr w:rsidR="00E9425B" w:rsidRPr="00A25EC6" w:rsidTr="00713A31">
        <w:trPr>
          <w:trHeight w:val="416"/>
        </w:trPr>
        <w:tc>
          <w:tcPr>
            <w:tcW w:w="13433" w:type="dxa"/>
            <w:gridSpan w:val="7"/>
            <w:shd w:val="clear" w:color="auto" w:fill="auto"/>
          </w:tcPr>
          <w:p w:rsidR="00E9425B" w:rsidRPr="003E23ED" w:rsidRDefault="00E9425B" w:rsidP="003E23ED">
            <w:pPr>
              <w:rPr>
                <w:rFonts w:ascii="Times New Roman" w:hAnsi="Times New Roman" w:cs="Times New Roman"/>
                <w:b/>
              </w:rPr>
            </w:pPr>
            <w:r w:rsidRPr="00A25EC6">
              <w:rPr>
                <w:rFonts w:ascii="Times New Roman" w:hAnsi="Times New Roman" w:cs="Times New Roman"/>
                <w:b/>
              </w:rPr>
              <w:lastRenderedPageBreak/>
              <w:t xml:space="preserve">2. МЕРА: </w:t>
            </w:r>
            <w:r w:rsidR="00713A31" w:rsidRPr="00A25EC6">
              <w:rPr>
                <w:rFonts w:ascii="Times New Roman" w:hAnsi="Times New Roman" w:cs="Times New Roman"/>
                <w:b/>
              </w:rPr>
              <w:t xml:space="preserve">Проширивање понуде предшколске установе </w:t>
            </w:r>
            <w:r w:rsidR="003E23ED">
              <w:rPr>
                <w:rFonts w:ascii="Times New Roman" w:hAnsi="Times New Roman" w:cs="Times New Roman"/>
                <w:b/>
              </w:rPr>
              <w:t>различитим</w:t>
            </w:r>
            <w:r w:rsidR="00713A31" w:rsidRPr="00A25EC6">
              <w:rPr>
                <w:rFonts w:ascii="Times New Roman" w:hAnsi="Times New Roman" w:cs="Times New Roman"/>
                <w:b/>
              </w:rPr>
              <w:t xml:space="preserve"> програмима</w:t>
            </w:r>
            <w:r w:rsidR="003E23ED">
              <w:rPr>
                <w:rFonts w:ascii="Times New Roman" w:hAnsi="Times New Roman" w:cs="Times New Roman"/>
                <w:b/>
              </w:rPr>
              <w:t xml:space="preserve"> предшколског васпитања и образовања</w:t>
            </w:r>
          </w:p>
        </w:tc>
      </w:tr>
      <w:tr w:rsidR="003232CC" w:rsidRPr="00A25EC6" w:rsidTr="003232CC">
        <w:trPr>
          <w:trHeight w:val="536"/>
        </w:trPr>
        <w:tc>
          <w:tcPr>
            <w:tcW w:w="2092" w:type="dxa"/>
            <w:shd w:val="clear" w:color="auto" w:fill="C5E0B3" w:themeFill="accent6" w:themeFillTint="66"/>
          </w:tcPr>
          <w:p w:rsidR="003232CC" w:rsidRPr="00A25EC6" w:rsidRDefault="003232CC" w:rsidP="003232CC">
            <w:pPr>
              <w:jc w:val="both"/>
              <w:rPr>
                <w:rFonts w:ascii="Times New Roman" w:hAnsi="Times New Roman" w:cs="Times New Roman"/>
                <w:b/>
              </w:rPr>
            </w:pPr>
            <w:r w:rsidRPr="00A25EC6">
              <w:rPr>
                <w:rFonts w:ascii="Times New Roman" w:hAnsi="Times New Roman" w:cs="Times New Roman"/>
                <w:b/>
              </w:rPr>
              <w:t xml:space="preserve">      Задатак</w:t>
            </w:r>
          </w:p>
        </w:tc>
        <w:tc>
          <w:tcPr>
            <w:tcW w:w="4385" w:type="dxa"/>
            <w:shd w:val="clear" w:color="auto" w:fill="C5E0B3" w:themeFill="accent6" w:themeFillTint="66"/>
          </w:tcPr>
          <w:p w:rsidR="003232CC" w:rsidRPr="00A25EC6" w:rsidRDefault="003232CC" w:rsidP="003232CC">
            <w:pPr>
              <w:jc w:val="center"/>
              <w:rPr>
                <w:rFonts w:ascii="Times New Roman" w:hAnsi="Times New Roman" w:cs="Times New Roman"/>
                <w:b/>
              </w:rPr>
            </w:pPr>
            <w:r w:rsidRPr="00A25EC6">
              <w:rPr>
                <w:rFonts w:ascii="Times New Roman" w:hAnsi="Times New Roman" w:cs="Times New Roman"/>
                <w:b/>
              </w:rPr>
              <w:t>Активности</w:t>
            </w:r>
          </w:p>
        </w:tc>
        <w:tc>
          <w:tcPr>
            <w:tcW w:w="2134" w:type="dxa"/>
            <w:gridSpan w:val="2"/>
            <w:shd w:val="clear" w:color="auto" w:fill="C5E0B3" w:themeFill="accent6" w:themeFillTint="66"/>
          </w:tcPr>
          <w:p w:rsidR="003232CC" w:rsidRPr="00A25EC6" w:rsidRDefault="003232CC" w:rsidP="003232CC">
            <w:pPr>
              <w:jc w:val="center"/>
              <w:rPr>
                <w:rFonts w:ascii="Times New Roman" w:hAnsi="Times New Roman" w:cs="Times New Roman"/>
                <w:b/>
              </w:rPr>
            </w:pPr>
            <w:r w:rsidRPr="00A25EC6">
              <w:rPr>
                <w:rFonts w:ascii="Times New Roman" w:hAnsi="Times New Roman" w:cs="Times New Roman"/>
                <w:b/>
              </w:rPr>
              <w:t>Носиоци</w:t>
            </w:r>
          </w:p>
        </w:tc>
        <w:tc>
          <w:tcPr>
            <w:tcW w:w="1695" w:type="dxa"/>
            <w:shd w:val="clear" w:color="auto" w:fill="C5E0B3" w:themeFill="accent6" w:themeFillTint="66"/>
          </w:tcPr>
          <w:p w:rsidR="003232CC" w:rsidRPr="00A25EC6" w:rsidRDefault="003232CC" w:rsidP="003232CC">
            <w:pPr>
              <w:ind w:left="-108" w:right="-108" w:firstLine="108"/>
              <w:jc w:val="center"/>
              <w:rPr>
                <w:rFonts w:ascii="Times New Roman" w:hAnsi="Times New Roman" w:cs="Times New Roman"/>
                <w:b/>
              </w:rPr>
            </w:pPr>
            <w:r w:rsidRPr="00A25EC6">
              <w:rPr>
                <w:rFonts w:ascii="Times New Roman" w:hAnsi="Times New Roman" w:cs="Times New Roman"/>
                <w:b/>
              </w:rPr>
              <w:t>Време реализације</w:t>
            </w:r>
          </w:p>
        </w:tc>
        <w:tc>
          <w:tcPr>
            <w:tcW w:w="3127" w:type="dxa"/>
            <w:gridSpan w:val="2"/>
            <w:shd w:val="clear" w:color="auto" w:fill="C5E0B3" w:themeFill="accent6" w:themeFillTint="66"/>
          </w:tcPr>
          <w:p w:rsidR="003232CC" w:rsidRPr="00A25EC6" w:rsidRDefault="003232CC" w:rsidP="003232CC">
            <w:pPr>
              <w:jc w:val="center"/>
              <w:rPr>
                <w:rFonts w:ascii="Times New Roman" w:hAnsi="Times New Roman" w:cs="Times New Roman"/>
                <w:b/>
              </w:rPr>
            </w:pPr>
            <w:r w:rsidRPr="00A25EC6">
              <w:rPr>
                <w:rFonts w:ascii="Times New Roman" w:hAnsi="Times New Roman" w:cs="Times New Roman"/>
                <w:b/>
              </w:rPr>
              <w:t>Индикатори</w:t>
            </w:r>
          </w:p>
        </w:tc>
      </w:tr>
      <w:tr w:rsidR="003232CC" w:rsidRPr="00A25EC6" w:rsidTr="003232CC">
        <w:trPr>
          <w:trHeight w:val="981"/>
        </w:trPr>
        <w:tc>
          <w:tcPr>
            <w:tcW w:w="2092" w:type="dxa"/>
            <w:vMerge w:val="restart"/>
            <w:shd w:val="clear" w:color="auto" w:fill="auto"/>
          </w:tcPr>
          <w:p w:rsidR="003232CC" w:rsidRPr="00A25EC6" w:rsidRDefault="003232CC" w:rsidP="003232CC">
            <w:pPr>
              <w:jc w:val="center"/>
              <w:rPr>
                <w:rFonts w:ascii="Times New Roman" w:hAnsi="Times New Roman" w:cs="Times New Roman"/>
                <w:b/>
                <w:sz w:val="20"/>
                <w:szCs w:val="20"/>
              </w:rPr>
            </w:pPr>
          </w:p>
          <w:p w:rsidR="003232CC" w:rsidRPr="00A25EC6" w:rsidRDefault="003232CC" w:rsidP="003232CC">
            <w:pPr>
              <w:jc w:val="center"/>
              <w:rPr>
                <w:rFonts w:ascii="Times New Roman" w:hAnsi="Times New Roman" w:cs="Times New Roman"/>
                <w:b/>
                <w:sz w:val="20"/>
                <w:szCs w:val="20"/>
              </w:rPr>
            </w:pPr>
            <w:r w:rsidRPr="00A25EC6">
              <w:rPr>
                <w:rFonts w:ascii="Times New Roman" w:hAnsi="Times New Roman" w:cs="Times New Roman"/>
                <w:b/>
                <w:sz w:val="20"/>
                <w:szCs w:val="20"/>
              </w:rPr>
              <w:t xml:space="preserve">1. Испитивање и анализирање потреба родитеља и деце </w:t>
            </w:r>
          </w:p>
        </w:tc>
        <w:tc>
          <w:tcPr>
            <w:tcW w:w="4393" w:type="dxa"/>
            <w:gridSpan w:val="2"/>
            <w:shd w:val="clear" w:color="auto" w:fill="auto"/>
          </w:tcPr>
          <w:p w:rsidR="003232CC" w:rsidRPr="004C6EBD" w:rsidRDefault="003232CC" w:rsidP="004C6EBD">
            <w:pPr>
              <w:rPr>
                <w:rFonts w:ascii="Times New Roman" w:hAnsi="Times New Roman" w:cs="Times New Roman"/>
                <w:b/>
                <w:sz w:val="20"/>
                <w:szCs w:val="20"/>
              </w:rPr>
            </w:pPr>
            <w:r w:rsidRPr="00A25EC6">
              <w:rPr>
                <w:rFonts w:ascii="Times New Roman" w:hAnsi="Times New Roman" w:cs="Times New Roman"/>
                <w:b/>
                <w:sz w:val="20"/>
                <w:szCs w:val="20"/>
              </w:rPr>
              <w:t xml:space="preserve">1. Припрема упитника о заинтересованости деце и родитеља </w:t>
            </w:r>
            <w:r w:rsidR="004C6EBD">
              <w:rPr>
                <w:rFonts w:ascii="Times New Roman" w:hAnsi="Times New Roman" w:cs="Times New Roman"/>
                <w:b/>
                <w:sz w:val="20"/>
                <w:szCs w:val="20"/>
              </w:rPr>
              <w:t xml:space="preserve">различитим </w:t>
            </w:r>
            <w:r w:rsidRPr="00A25EC6">
              <w:rPr>
                <w:rFonts w:ascii="Times New Roman" w:hAnsi="Times New Roman" w:cs="Times New Roman"/>
                <w:b/>
                <w:sz w:val="20"/>
                <w:szCs w:val="20"/>
              </w:rPr>
              <w:t>програмима</w:t>
            </w:r>
            <w:r w:rsidR="004C6EBD">
              <w:rPr>
                <w:rFonts w:ascii="Times New Roman" w:hAnsi="Times New Roman" w:cs="Times New Roman"/>
                <w:b/>
                <w:sz w:val="20"/>
                <w:szCs w:val="20"/>
              </w:rPr>
              <w:t xml:space="preserve"> предшколског васпитања и образовања</w:t>
            </w:r>
          </w:p>
        </w:tc>
        <w:tc>
          <w:tcPr>
            <w:tcW w:w="2126" w:type="dxa"/>
            <w:vMerge w:val="restart"/>
            <w:shd w:val="clear" w:color="auto" w:fill="auto"/>
          </w:tcPr>
          <w:p w:rsidR="003232CC" w:rsidRPr="004C6EBD" w:rsidRDefault="003232CC" w:rsidP="004C6EBD">
            <w:pPr>
              <w:rPr>
                <w:rFonts w:ascii="Times New Roman" w:hAnsi="Times New Roman" w:cs="Times New Roman"/>
                <w:sz w:val="20"/>
                <w:szCs w:val="20"/>
              </w:rPr>
            </w:pPr>
          </w:p>
          <w:p w:rsidR="003232CC" w:rsidRPr="004C6EBD" w:rsidRDefault="003232CC" w:rsidP="003232CC">
            <w:pPr>
              <w:jc w:val="center"/>
              <w:rPr>
                <w:rFonts w:ascii="Times New Roman" w:hAnsi="Times New Roman" w:cs="Times New Roman"/>
                <w:sz w:val="20"/>
                <w:szCs w:val="20"/>
              </w:rPr>
            </w:pPr>
            <w:r w:rsidRPr="00A25EC6">
              <w:rPr>
                <w:rFonts w:ascii="Times New Roman" w:hAnsi="Times New Roman" w:cs="Times New Roman"/>
                <w:sz w:val="20"/>
                <w:szCs w:val="20"/>
              </w:rPr>
              <w:t>Предшколска установа „Лептирићи“ у сарадњи са локалном самоуправом</w:t>
            </w:r>
            <w:r w:rsidR="004C6EBD">
              <w:rPr>
                <w:rFonts w:ascii="Times New Roman" w:hAnsi="Times New Roman" w:cs="Times New Roman"/>
                <w:sz w:val="20"/>
                <w:szCs w:val="20"/>
              </w:rPr>
              <w:t xml:space="preserve"> и уз коришћење свих расположивих ресурса у локалној заједници</w:t>
            </w:r>
          </w:p>
          <w:p w:rsidR="003232CC" w:rsidRPr="00A25EC6" w:rsidRDefault="003232CC" w:rsidP="003232CC">
            <w:pPr>
              <w:jc w:val="center"/>
              <w:rPr>
                <w:rFonts w:ascii="Times New Roman" w:hAnsi="Times New Roman" w:cs="Times New Roman"/>
                <w:sz w:val="20"/>
                <w:szCs w:val="20"/>
              </w:rPr>
            </w:pPr>
          </w:p>
          <w:p w:rsidR="003232CC" w:rsidRPr="00A25EC6" w:rsidRDefault="003232CC" w:rsidP="003232CC">
            <w:pPr>
              <w:jc w:val="center"/>
              <w:rPr>
                <w:rFonts w:ascii="Times New Roman" w:hAnsi="Times New Roman" w:cs="Times New Roman"/>
                <w:sz w:val="20"/>
                <w:szCs w:val="20"/>
              </w:rPr>
            </w:pPr>
          </w:p>
        </w:tc>
        <w:tc>
          <w:tcPr>
            <w:tcW w:w="1701" w:type="dxa"/>
            <w:gridSpan w:val="2"/>
            <w:vMerge w:val="restart"/>
            <w:shd w:val="clear" w:color="auto" w:fill="auto"/>
          </w:tcPr>
          <w:p w:rsidR="003232CC" w:rsidRPr="00A25EC6" w:rsidRDefault="003232CC" w:rsidP="003232CC">
            <w:pPr>
              <w:jc w:val="center"/>
              <w:rPr>
                <w:rFonts w:ascii="Times New Roman" w:hAnsi="Times New Roman" w:cs="Times New Roman"/>
                <w:sz w:val="20"/>
                <w:szCs w:val="20"/>
              </w:rPr>
            </w:pPr>
          </w:p>
          <w:p w:rsidR="003232CC" w:rsidRPr="00A25EC6" w:rsidRDefault="003232CC" w:rsidP="003232CC">
            <w:pPr>
              <w:jc w:val="center"/>
              <w:rPr>
                <w:rFonts w:ascii="Times New Roman" w:hAnsi="Times New Roman" w:cs="Times New Roman"/>
                <w:sz w:val="20"/>
                <w:szCs w:val="20"/>
              </w:rPr>
            </w:pPr>
          </w:p>
          <w:p w:rsidR="003232CC" w:rsidRPr="00A25EC6" w:rsidRDefault="003232CC" w:rsidP="003232CC">
            <w:pPr>
              <w:jc w:val="center"/>
              <w:rPr>
                <w:rFonts w:ascii="Times New Roman" w:hAnsi="Times New Roman" w:cs="Times New Roman"/>
                <w:sz w:val="20"/>
                <w:szCs w:val="20"/>
              </w:rPr>
            </w:pPr>
            <w:r w:rsidRPr="00A25EC6">
              <w:rPr>
                <w:rFonts w:ascii="Times New Roman" w:hAnsi="Times New Roman" w:cs="Times New Roman"/>
                <w:sz w:val="20"/>
                <w:szCs w:val="20"/>
              </w:rPr>
              <w:t>Континуирано током</w:t>
            </w:r>
          </w:p>
          <w:p w:rsidR="003232CC" w:rsidRPr="00A25EC6" w:rsidRDefault="003232CC" w:rsidP="003232CC">
            <w:pPr>
              <w:jc w:val="center"/>
              <w:rPr>
                <w:rFonts w:ascii="Times New Roman" w:hAnsi="Times New Roman" w:cs="Times New Roman"/>
                <w:sz w:val="20"/>
                <w:szCs w:val="20"/>
              </w:rPr>
            </w:pPr>
            <w:r w:rsidRPr="00A25EC6">
              <w:rPr>
                <w:rFonts w:ascii="Times New Roman" w:hAnsi="Times New Roman" w:cs="Times New Roman"/>
                <w:sz w:val="20"/>
                <w:szCs w:val="20"/>
              </w:rPr>
              <w:t>2021-2024.</w:t>
            </w:r>
          </w:p>
          <w:p w:rsidR="003232CC" w:rsidRPr="00A25EC6" w:rsidRDefault="003232CC" w:rsidP="003232CC">
            <w:pPr>
              <w:jc w:val="center"/>
              <w:rPr>
                <w:rFonts w:ascii="Times New Roman" w:hAnsi="Times New Roman" w:cs="Times New Roman"/>
                <w:sz w:val="20"/>
                <w:szCs w:val="20"/>
              </w:rPr>
            </w:pPr>
          </w:p>
          <w:p w:rsidR="003232CC" w:rsidRPr="00A25EC6" w:rsidRDefault="003232CC" w:rsidP="003232CC">
            <w:pPr>
              <w:jc w:val="center"/>
              <w:rPr>
                <w:rFonts w:ascii="Times New Roman" w:hAnsi="Times New Roman" w:cs="Times New Roman"/>
                <w:sz w:val="20"/>
                <w:szCs w:val="20"/>
              </w:rPr>
            </w:pPr>
          </w:p>
        </w:tc>
        <w:tc>
          <w:tcPr>
            <w:tcW w:w="3121" w:type="dxa"/>
            <w:shd w:val="clear" w:color="auto" w:fill="auto"/>
          </w:tcPr>
          <w:p w:rsidR="003232CC" w:rsidRPr="00A25EC6" w:rsidRDefault="003232CC" w:rsidP="003232CC">
            <w:pPr>
              <w:rPr>
                <w:rFonts w:ascii="Times New Roman" w:hAnsi="Times New Roman" w:cs="Times New Roman"/>
                <w:sz w:val="20"/>
                <w:szCs w:val="20"/>
              </w:rPr>
            </w:pPr>
          </w:p>
          <w:p w:rsidR="003232CC" w:rsidRPr="00A25EC6" w:rsidRDefault="003232CC" w:rsidP="003232CC">
            <w:pPr>
              <w:rPr>
                <w:rFonts w:ascii="Times New Roman" w:hAnsi="Times New Roman" w:cs="Times New Roman"/>
                <w:sz w:val="20"/>
                <w:szCs w:val="20"/>
              </w:rPr>
            </w:pPr>
            <w:r w:rsidRPr="00A25EC6">
              <w:rPr>
                <w:rFonts w:ascii="Times New Roman" w:hAnsi="Times New Roman" w:cs="Times New Roman"/>
                <w:sz w:val="20"/>
                <w:szCs w:val="20"/>
              </w:rPr>
              <w:t>Припремљен упитник</w:t>
            </w:r>
          </w:p>
        </w:tc>
      </w:tr>
      <w:tr w:rsidR="003232CC" w:rsidRPr="00A25EC6" w:rsidTr="003232CC">
        <w:trPr>
          <w:trHeight w:val="502"/>
        </w:trPr>
        <w:tc>
          <w:tcPr>
            <w:tcW w:w="2092" w:type="dxa"/>
            <w:vMerge/>
            <w:shd w:val="clear" w:color="auto" w:fill="auto"/>
          </w:tcPr>
          <w:p w:rsidR="003232CC" w:rsidRPr="00A25EC6" w:rsidRDefault="003232CC" w:rsidP="003232CC">
            <w:pPr>
              <w:jc w:val="center"/>
              <w:rPr>
                <w:rFonts w:ascii="Times New Roman" w:hAnsi="Times New Roman" w:cs="Times New Roman"/>
                <w:b/>
                <w:sz w:val="20"/>
                <w:szCs w:val="20"/>
              </w:rPr>
            </w:pPr>
          </w:p>
        </w:tc>
        <w:tc>
          <w:tcPr>
            <w:tcW w:w="4393" w:type="dxa"/>
            <w:gridSpan w:val="2"/>
            <w:shd w:val="clear" w:color="auto" w:fill="auto"/>
          </w:tcPr>
          <w:p w:rsidR="003232CC" w:rsidRPr="00A25EC6" w:rsidRDefault="003232CC" w:rsidP="003232CC">
            <w:pPr>
              <w:rPr>
                <w:rFonts w:ascii="Times New Roman" w:hAnsi="Times New Roman" w:cs="Times New Roman"/>
                <w:b/>
                <w:sz w:val="20"/>
                <w:szCs w:val="20"/>
              </w:rPr>
            </w:pPr>
            <w:r w:rsidRPr="00A25EC6">
              <w:rPr>
                <w:rFonts w:ascii="Times New Roman" w:hAnsi="Times New Roman" w:cs="Times New Roman"/>
                <w:b/>
                <w:sz w:val="20"/>
                <w:szCs w:val="20"/>
              </w:rPr>
              <w:t xml:space="preserve">2. Анализа упитника и договор о даљим корацима </w:t>
            </w:r>
          </w:p>
        </w:tc>
        <w:tc>
          <w:tcPr>
            <w:tcW w:w="2126" w:type="dxa"/>
            <w:vMerge/>
            <w:shd w:val="clear" w:color="auto" w:fill="auto"/>
          </w:tcPr>
          <w:p w:rsidR="003232CC" w:rsidRPr="00A25EC6" w:rsidRDefault="003232CC" w:rsidP="003232CC">
            <w:pPr>
              <w:jc w:val="center"/>
              <w:rPr>
                <w:rFonts w:ascii="Times New Roman" w:hAnsi="Times New Roman" w:cs="Times New Roman"/>
                <w:sz w:val="20"/>
                <w:szCs w:val="20"/>
              </w:rPr>
            </w:pPr>
          </w:p>
        </w:tc>
        <w:tc>
          <w:tcPr>
            <w:tcW w:w="1701" w:type="dxa"/>
            <w:gridSpan w:val="2"/>
            <w:vMerge/>
            <w:shd w:val="clear" w:color="auto" w:fill="auto"/>
          </w:tcPr>
          <w:p w:rsidR="003232CC" w:rsidRPr="00A25EC6" w:rsidRDefault="003232CC" w:rsidP="003232CC">
            <w:pPr>
              <w:jc w:val="center"/>
              <w:rPr>
                <w:rFonts w:ascii="Times New Roman" w:hAnsi="Times New Roman" w:cs="Times New Roman"/>
                <w:sz w:val="20"/>
                <w:szCs w:val="20"/>
              </w:rPr>
            </w:pPr>
          </w:p>
        </w:tc>
        <w:tc>
          <w:tcPr>
            <w:tcW w:w="3121" w:type="dxa"/>
            <w:shd w:val="clear" w:color="auto" w:fill="auto"/>
          </w:tcPr>
          <w:p w:rsidR="003232CC" w:rsidRPr="00A25EC6" w:rsidRDefault="003232CC" w:rsidP="003232CC">
            <w:pPr>
              <w:rPr>
                <w:rFonts w:ascii="Times New Roman" w:hAnsi="Times New Roman" w:cs="Times New Roman"/>
                <w:sz w:val="20"/>
                <w:szCs w:val="20"/>
              </w:rPr>
            </w:pPr>
            <w:r w:rsidRPr="00A25EC6">
              <w:rPr>
                <w:rFonts w:ascii="Times New Roman" w:hAnsi="Times New Roman" w:cs="Times New Roman"/>
                <w:sz w:val="20"/>
                <w:szCs w:val="20"/>
              </w:rPr>
              <w:t>Извршена анализа</w:t>
            </w:r>
          </w:p>
        </w:tc>
      </w:tr>
      <w:tr w:rsidR="003232CC" w:rsidRPr="00A25EC6" w:rsidTr="003232CC">
        <w:trPr>
          <w:trHeight w:val="416"/>
        </w:trPr>
        <w:tc>
          <w:tcPr>
            <w:tcW w:w="2092" w:type="dxa"/>
            <w:vMerge w:val="restart"/>
            <w:shd w:val="clear" w:color="auto" w:fill="auto"/>
          </w:tcPr>
          <w:p w:rsidR="003232CC" w:rsidRPr="00A25EC6" w:rsidRDefault="003232CC" w:rsidP="003232CC">
            <w:pPr>
              <w:rPr>
                <w:rFonts w:ascii="Times New Roman" w:hAnsi="Times New Roman" w:cs="Times New Roman"/>
                <w:b/>
                <w:sz w:val="20"/>
                <w:szCs w:val="20"/>
              </w:rPr>
            </w:pPr>
          </w:p>
          <w:p w:rsidR="003232CC" w:rsidRPr="00A25EC6" w:rsidRDefault="00A25EC6" w:rsidP="004C6EBD">
            <w:pPr>
              <w:jc w:val="center"/>
              <w:rPr>
                <w:rFonts w:ascii="Times New Roman" w:hAnsi="Times New Roman" w:cs="Times New Roman"/>
                <w:b/>
                <w:sz w:val="20"/>
                <w:szCs w:val="20"/>
              </w:rPr>
            </w:pPr>
            <w:r>
              <w:rPr>
                <w:rFonts w:ascii="Times New Roman" w:hAnsi="Times New Roman" w:cs="Times New Roman"/>
                <w:b/>
                <w:sz w:val="20"/>
                <w:szCs w:val="20"/>
              </w:rPr>
              <w:t>2.</w:t>
            </w:r>
            <w:r w:rsidR="003232CC" w:rsidRPr="00A25EC6">
              <w:rPr>
                <w:rFonts w:ascii="Times New Roman" w:hAnsi="Times New Roman" w:cs="Times New Roman"/>
                <w:b/>
                <w:sz w:val="20"/>
                <w:szCs w:val="20"/>
              </w:rPr>
              <w:t xml:space="preserve">Припрема, планирање и организовање </w:t>
            </w:r>
            <w:r w:rsidR="004C6EBD">
              <w:rPr>
                <w:rFonts w:ascii="Times New Roman" w:hAnsi="Times New Roman" w:cs="Times New Roman"/>
                <w:b/>
                <w:sz w:val="20"/>
                <w:szCs w:val="20"/>
              </w:rPr>
              <w:t>различитих</w:t>
            </w:r>
            <w:r w:rsidR="003232CC" w:rsidRPr="00A25EC6">
              <w:rPr>
                <w:rFonts w:ascii="Times New Roman" w:hAnsi="Times New Roman" w:cs="Times New Roman"/>
                <w:b/>
                <w:sz w:val="20"/>
                <w:szCs w:val="20"/>
              </w:rPr>
              <w:t xml:space="preserve"> програма</w:t>
            </w:r>
          </w:p>
        </w:tc>
        <w:tc>
          <w:tcPr>
            <w:tcW w:w="4393" w:type="dxa"/>
            <w:gridSpan w:val="2"/>
            <w:shd w:val="clear" w:color="auto" w:fill="auto"/>
          </w:tcPr>
          <w:p w:rsidR="003232CC" w:rsidRPr="00A25EC6" w:rsidRDefault="003232CC" w:rsidP="004C6EBD">
            <w:pPr>
              <w:numPr>
                <w:ilvl w:val="0"/>
                <w:numId w:val="10"/>
              </w:numPr>
              <w:tabs>
                <w:tab w:val="left" w:pos="175"/>
                <w:tab w:val="left" w:pos="317"/>
              </w:tabs>
              <w:spacing w:after="0" w:line="240" w:lineRule="auto"/>
              <w:ind w:left="34" w:firstLine="0"/>
              <w:rPr>
                <w:rFonts w:ascii="Times New Roman" w:hAnsi="Times New Roman" w:cs="Times New Roman"/>
                <w:b/>
                <w:sz w:val="20"/>
                <w:szCs w:val="20"/>
              </w:rPr>
            </w:pPr>
            <w:r w:rsidRPr="00A25EC6">
              <w:rPr>
                <w:rFonts w:ascii="Times New Roman" w:hAnsi="Times New Roman" w:cs="Times New Roman"/>
                <w:b/>
                <w:sz w:val="20"/>
                <w:szCs w:val="20"/>
              </w:rPr>
              <w:t xml:space="preserve">Осмишљавање </w:t>
            </w:r>
            <w:r w:rsidR="004C6EBD">
              <w:rPr>
                <w:rFonts w:ascii="Times New Roman" w:hAnsi="Times New Roman" w:cs="Times New Roman"/>
                <w:b/>
                <w:sz w:val="20"/>
                <w:szCs w:val="20"/>
              </w:rPr>
              <w:t xml:space="preserve">различитих </w:t>
            </w:r>
            <w:r w:rsidRPr="00A25EC6">
              <w:rPr>
                <w:rFonts w:ascii="Times New Roman" w:hAnsi="Times New Roman" w:cs="Times New Roman"/>
                <w:b/>
                <w:sz w:val="20"/>
                <w:szCs w:val="20"/>
              </w:rPr>
              <w:t>програма</w:t>
            </w:r>
            <w:r w:rsidR="004C6EBD">
              <w:rPr>
                <w:rFonts w:ascii="Times New Roman" w:hAnsi="Times New Roman" w:cs="Times New Roman"/>
                <w:b/>
                <w:sz w:val="20"/>
                <w:szCs w:val="20"/>
              </w:rPr>
              <w:t xml:space="preserve"> предшколског васпитања и образовања</w:t>
            </w:r>
          </w:p>
        </w:tc>
        <w:tc>
          <w:tcPr>
            <w:tcW w:w="2126" w:type="dxa"/>
            <w:vMerge/>
            <w:shd w:val="clear" w:color="auto" w:fill="auto"/>
          </w:tcPr>
          <w:p w:rsidR="003232CC" w:rsidRPr="00A25EC6" w:rsidRDefault="003232CC" w:rsidP="003232CC">
            <w:pPr>
              <w:jc w:val="center"/>
              <w:rPr>
                <w:rFonts w:ascii="Times New Roman" w:hAnsi="Times New Roman" w:cs="Times New Roman"/>
                <w:sz w:val="20"/>
                <w:szCs w:val="20"/>
              </w:rPr>
            </w:pPr>
          </w:p>
        </w:tc>
        <w:tc>
          <w:tcPr>
            <w:tcW w:w="1701" w:type="dxa"/>
            <w:gridSpan w:val="2"/>
            <w:vMerge/>
            <w:shd w:val="clear" w:color="auto" w:fill="auto"/>
          </w:tcPr>
          <w:p w:rsidR="003232CC" w:rsidRPr="00A25EC6" w:rsidRDefault="003232CC" w:rsidP="003232CC">
            <w:pPr>
              <w:jc w:val="center"/>
              <w:rPr>
                <w:rFonts w:ascii="Times New Roman" w:hAnsi="Times New Roman" w:cs="Times New Roman"/>
                <w:sz w:val="20"/>
                <w:szCs w:val="20"/>
              </w:rPr>
            </w:pPr>
          </w:p>
        </w:tc>
        <w:tc>
          <w:tcPr>
            <w:tcW w:w="3121" w:type="dxa"/>
            <w:shd w:val="clear" w:color="auto" w:fill="auto"/>
          </w:tcPr>
          <w:p w:rsidR="003232CC" w:rsidRPr="00A25EC6" w:rsidRDefault="003232CC" w:rsidP="004C6EBD">
            <w:pPr>
              <w:rPr>
                <w:rFonts w:ascii="Times New Roman" w:hAnsi="Times New Roman" w:cs="Times New Roman"/>
                <w:sz w:val="20"/>
                <w:szCs w:val="20"/>
              </w:rPr>
            </w:pPr>
            <w:r w:rsidRPr="00A25EC6">
              <w:rPr>
                <w:rFonts w:ascii="Times New Roman" w:hAnsi="Times New Roman" w:cs="Times New Roman"/>
                <w:sz w:val="20"/>
                <w:szCs w:val="20"/>
              </w:rPr>
              <w:t>Осмишљен програм</w:t>
            </w:r>
          </w:p>
        </w:tc>
      </w:tr>
      <w:tr w:rsidR="003232CC" w:rsidRPr="00A25EC6" w:rsidTr="003232CC">
        <w:trPr>
          <w:trHeight w:val="416"/>
        </w:trPr>
        <w:tc>
          <w:tcPr>
            <w:tcW w:w="2092" w:type="dxa"/>
            <w:vMerge/>
            <w:shd w:val="clear" w:color="auto" w:fill="auto"/>
          </w:tcPr>
          <w:p w:rsidR="003232CC" w:rsidRPr="00A25EC6" w:rsidRDefault="003232CC" w:rsidP="003232CC">
            <w:pPr>
              <w:jc w:val="center"/>
              <w:rPr>
                <w:rFonts w:ascii="Times New Roman" w:hAnsi="Times New Roman" w:cs="Times New Roman"/>
                <w:b/>
                <w:sz w:val="20"/>
                <w:szCs w:val="20"/>
              </w:rPr>
            </w:pPr>
          </w:p>
        </w:tc>
        <w:tc>
          <w:tcPr>
            <w:tcW w:w="4393" w:type="dxa"/>
            <w:gridSpan w:val="2"/>
            <w:shd w:val="clear" w:color="auto" w:fill="auto"/>
          </w:tcPr>
          <w:p w:rsidR="003232CC" w:rsidRPr="00A25EC6" w:rsidRDefault="003232CC" w:rsidP="004C6EBD">
            <w:pPr>
              <w:numPr>
                <w:ilvl w:val="0"/>
                <w:numId w:val="10"/>
              </w:numPr>
              <w:tabs>
                <w:tab w:val="left" w:pos="175"/>
                <w:tab w:val="left" w:pos="317"/>
              </w:tabs>
              <w:spacing w:after="0" w:line="240" w:lineRule="auto"/>
              <w:ind w:left="34" w:firstLine="0"/>
              <w:rPr>
                <w:rFonts w:ascii="Times New Roman" w:hAnsi="Times New Roman" w:cs="Times New Roman"/>
                <w:b/>
                <w:sz w:val="20"/>
                <w:szCs w:val="20"/>
              </w:rPr>
            </w:pPr>
            <w:r w:rsidRPr="00A25EC6">
              <w:rPr>
                <w:rFonts w:ascii="Times New Roman" w:hAnsi="Times New Roman" w:cs="Times New Roman"/>
                <w:b/>
                <w:sz w:val="20"/>
                <w:szCs w:val="20"/>
              </w:rPr>
              <w:t xml:space="preserve">Ангажовање лица које ће радити на реализацији </w:t>
            </w:r>
            <w:r w:rsidR="004C6EBD">
              <w:rPr>
                <w:rFonts w:ascii="Times New Roman" w:hAnsi="Times New Roman" w:cs="Times New Roman"/>
                <w:b/>
                <w:sz w:val="20"/>
                <w:szCs w:val="20"/>
              </w:rPr>
              <w:t>различитих</w:t>
            </w:r>
            <w:r w:rsidRPr="00A25EC6">
              <w:rPr>
                <w:rFonts w:ascii="Times New Roman" w:hAnsi="Times New Roman" w:cs="Times New Roman"/>
                <w:b/>
                <w:sz w:val="20"/>
                <w:szCs w:val="20"/>
              </w:rPr>
              <w:t xml:space="preserve"> програма</w:t>
            </w:r>
          </w:p>
        </w:tc>
        <w:tc>
          <w:tcPr>
            <w:tcW w:w="2126" w:type="dxa"/>
            <w:vMerge/>
            <w:shd w:val="clear" w:color="auto" w:fill="auto"/>
          </w:tcPr>
          <w:p w:rsidR="003232CC" w:rsidRPr="00A25EC6" w:rsidRDefault="003232CC" w:rsidP="003232CC">
            <w:pPr>
              <w:jc w:val="center"/>
              <w:rPr>
                <w:rFonts w:ascii="Times New Roman" w:hAnsi="Times New Roman" w:cs="Times New Roman"/>
                <w:sz w:val="20"/>
                <w:szCs w:val="20"/>
              </w:rPr>
            </w:pPr>
          </w:p>
        </w:tc>
        <w:tc>
          <w:tcPr>
            <w:tcW w:w="1701" w:type="dxa"/>
            <w:gridSpan w:val="2"/>
            <w:vMerge/>
            <w:shd w:val="clear" w:color="auto" w:fill="auto"/>
          </w:tcPr>
          <w:p w:rsidR="003232CC" w:rsidRPr="00A25EC6" w:rsidRDefault="003232CC" w:rsidP="003232CC">
            <w:pPr>
              <w:jc w:val="center"/>
              <w:rPr>
                <w:rFonts w:ascii="Times New Roman" w:hAnsi="Times New Roman" w:cs="Times New Roman"/>
                <w:sz w:val="20"/>
                <w:szCs w:val="20"/>
              </w:rPr>
            </w:pPr>
          </w:p>
        </w:tc>
        <w:tc>
          <w:tcPr>
            <w:tcW w:w="3121" w:type="dxa"/>
            <w:shd w:val="clear" w:color="auto" w:fill="auto"/>
          </w:tcPr>
          <w:p w:rsidR="003232CC" w:rsidRPr="00A25EC6" w:rsidRDefault="003232CC" w:rsidP="004C6EBD">
            <w:pPr>
              <w:rPr>
                <w:rFonts w:ascii="Times New Roman" w:hAnsi="Times New Roman" w:cs="Times New Roman"/>
                <w:sz w:val="20"/>
                <w:szCs w:val="20"/>
              </w:rPr>
            </w:pPr>
            <w:r w:rsidRPr="00A25EC6">
              <w:rPr>
                <w:rFonts w:ascii="Times New Roman" w:hAnsi="Times New Roman" w:cs="Times New Roman"/>
                <w:sz w:val="20"/>
                <w:szCs w:val="20"/>
              </w:rPr>
              <w:t xml:space="preserve">Обезбеђен радник на пословима развијања </w:t>
            </w:r>
            <w:r w:rsidR="004C6EBD">
              <w:rPr>
                <w:rFonts w:ascii="Times New Roman" w:hAnsi="Times New Roman" w:cs="Times New Roman"/>
                <w:sz w:val="20"/>
                <w:szCs w:val="20"/>
              </w:rPr>
              <w:t>различитих</w:t>
            </w:r>
            <w:r w:rsidRPr="00A25EC6">
              <w:rPr>
                <w:rFonts w:ascii="Times New Roman" w:hAnsi="Times New Roman" w:cs="Times New Roman"/>
                <w:sz w:val="20"/>
                <w:szCs w:val="20"/>
              </w:rPr>
              <w:t xml:space="preserve"> програма</w:t>
            </w:r>
          </w:p>
        </w:tc>
      </w:tr>
      <w:tr w:rsidR="003232CC" w:rsidRPr="00A25EC6" w:rsidTr="003232CC">
        <w:trPr>
          <w:trHeight w:val="552"/>
        </w:trPr>
        <w:tc>
          <w:tcPr>
            <w:tcW w:w="2092" w:type="dxa"/>
            <w:vMerge/>
            <w:shd w:val="clear" w:color="auto" w:fill="auto"/>
          </w:tcPr>
          <w:p w:rsidR="003232CC" w:rsidRPr="00A25EC6" w:rsidRDefault="003232CC" w:rsidP="003232CC">
            <w:pPr>
              <w:jc w:val="center"/>
              <w:rPr>
                <w:rFonts w:ascii="Times New Roman" w:hAnsi="Times New Roman" w:cs="Times New Roman"/>
                <w:b/>
                <w:sz w:val="20"/>
                <w:szCs w:val="20"/>
              </w:rPr>
            </w:pPr>
          </w:p>
        </w:tc>
        <w:tc>
          <w:tcPr>
            <w:tcW w:w="4393" w:type="dxa"/>
            <w:gridSpan w:val="2"/>
            <w:shd w:val="clear" w:color="auto" w:fill="auto"/>
          </w:tcPr>
          <w:p w:rsidR="003232CC" w:rsidRPr="00A25EC6" w:rsidRDefault="003232CC" w:rsidP="004C6EBD">
            <w:pPr>
              <w:numPr>
                <w:ilvl w:val="0"/>
                <w:numId w:val="10"/>
              </w:numPr>
              <w:tabs>
                <w:tab w:val="left" w:pos="175"/>
                <w:tab w:val="left" w:pos="317"/>
              </w:tabs>
              <w:spacing w:after="0" w:line="240" w:lineRule="auto"/>
              <w:ind w:left="34" w:firstLine="0"/>
              <w:rPr>
                <w:rFonts w:ascii="Times New Roman" w:hAnsi="Times New Roman" w:cs="Times New Roman"/>
                <w:b/>
                <w:sz w:val="20"/>
                <w:szCs w:val="20"/>
              </w:rPr>
            </w:pPr>
            <w:r w:rsidRPr="00A25EC6">
              <w:rPr>
                <w:rFonts w:ascii="Times New Roman" w:hAnsi="Times New Roman" w:cs="Times New Roman"/>
                <w:b/>
                <w:sz w:val="20"/>
                <w:szCs w:val="20"/>
              </w:rPr>
              <w:t xml:space="preserve">Реализација </w:t>
            </w:r>
            <w:r w:rsidR="004C6EBD">
              <w:rPr>
                <w:rFonts w:ascii="Times New Roman" w:hAnsi="Times New Roman" w:cs="Times New Roman"/>
                <w:b/>
                <w:sz w:val="20"/>
                <w:szCs w:val="20"/>
              </w:rPr>
              <w:t>различитих</w:t>
            </w:r>
            <w:r w:rsidRPr="00A25EC6">
              <w:rPr>
                <w:rFonts w:ascii="Times New Roman" w:hAnsi="Times New Roman" w:cs="Times New Roman"/>
                <w:b/>
                <w:sz w:val="20"/>
                <w:szCs w:val="20"/>
              </w:rPr>
              <w:t xml:space="preserve"> програма</w:t>
            </w:r>
          </w:p>
        </w:tc>
        <w:tc>
          <w:tcPr>
            <w:tcW w:w="2126" w:type="dxa"/>
            <w:vMerge/>
            <w:shd w:val="clear" w:color="auto" w:fill="auto"/>
          </w:tcPr>
          <w:p w:rsidR="003232CC" w:rsidRPr="00A25EC6" w:rsidRDefault="003232CC" w:rsidP="003232CC">
            <w:pPr>
              <w:jc w:val="center"/>
              <w:rPr>
                <w:rFonts w:ascii="Times New Roman" w:hAnsi="Times New Roman" w:cs="Times New Roman"/>
                <w:sz w:val="20"/>
                <w:szCs w:val="20"/>
              </w:rPr>
            </w:pPr>
          </w:p>
        </w:tc>
        <w:tc>
          <w:tcPr>
            <w:tcW w:w="1701" w:type="dxa"/>
            <w:gridSpan w:val="2"/>
            <w:vMerge/>
            <w:shd w:val="clear" w:color="auto" w:fill="auto"/>
          </w:tcPr>
          <w:p w:rsidR="003232CC" w:rsidRPr="00A25EC6" w:rsidRDefault="003232CC" w:rsidP="003232CC">
            <w:pPr>
              <w:jc w:val="center"/>
              <w:rPr>
                <w:rFonts w:ascii="Times New Roman" w:hAnsi="Times New Roman" w:cs="Times New Roman"/>
                <w:sz w:val="20"/>
                <w:szCs w:val="20"/>
              </w:rPr>
            </w:pPr>
          </w:p>
        </w:tc>
        <w:tc>
          <w:tcPr>
            <w:tcW w:w="3121" w:type="dxa"/>
            <w:shd w:val="clear" w:color="auto" w:fill="auto"/>
          </w:tcPr>
          <w:p w:rsidR="003232CC" w:rsidRPr="00A25EC6" w:rsidRDefault="003232CC" w:rsidP="004C6EBD">
            <w:pPr>
              <w:rPr>
                <w:rFonts w:ascii="Times New Roman" w:hAnsi="Times New Roman" w:cs="Times New Roman"/>
                <w:sz w:val="20"/>
                <w:szCs w:val="20"/>
              </w:rPr>
            </w:pPr>
            <w:r w:rsidRPr="00A25EC6">
              <w:rPr>
                <w:rFonts w:ascii="Times New Roman" w:hAnsi="Times New Roman" w:cs="Times New Roman"/>
                <w:sz w:val="20"/>
                <w:szCs w:val="20"/>
              </w:rPr>
              <w:t>Реализован програм</w:t>
            </w:r>
          </w:p>
        </w:tc>
      </w:tr>
      <w:tr w:rsidR="003232CC" w:rsidRPr="00A25EC6" w:rsidTr="003232CC">
        <w:trPr>
          <w:trHeight w:val="423"/>
        </w:trPr>
        <w:tc>
          <w:tcPr>
            <w:tcW w:w="2092" w:type="dxa"/>
            <w:vMerge/>
            <w:shd w:val="clear" w:color="auto" w:fill="auto"/>
          </w:tcPr>
          <w:p w:rsidR="003232CC" w:rsidRPr="00A25EC6" w:rsidRDefault="003232CC" w:rsidP="003232CC">
            <w:pPr>
              <w:jc w:val="center"/>
              <w:rPr>
                <w:rFonts w:ascii="Times New Roman" w:hAnsi="Times New Roman" w:cs="Times New Roman"/>
                <w:b/>
                <w:sz w:val="20"/>
                <w:szCs w:val="20"/>
              </w:rPr>
            </w:pPr>
          </w:p>
        </w:tc>
        <w:tc>
          <w:tcPr>
            <w:tcW w:w="4393" w:type="dxa"/>
            <w:gridSpan w:val="2"/>
            <w:shd w:val="clear" w:color="auto" w:fill="auto"/>
          </w:tcPr>
          <w:p w:rsidR="003232CC" w:rsidRPr="00A25EC6" w:rsidRDefault="003232CC" w:rsidP="003232CC">
            <w:pPr>
              <w:numPr>
                <w:ilvl w:val="0"/>
                <w:numId w:val="10"/>
              </w:numPr>
              <w:tabs>
                <w:tab w:val="left" w:pos="175"/>
                <w:tab w:val="left" w:pos="317"/>
              </w:tabs>
              <w:spacing w:after="0" w:line="240" w:lineRule="auto"/>
              <w:ind w:left="34" w:firstLine="0"/>
              <w:rPr>
                <w:rFonts w:ascii="Times New Roman" w:hAnsi="Times New Roman" w:cs="Times New Roman"/>
                <w:b/>
                <w:sz w:val="20"/>
                <w:szCs w:val="20"/>
              </w:rPr>
            </w:pPr>
            <w:r w:rsidRPr="00A25EC6">
              <w:rPr>
                <w:rFonts w:ascii="Times New Roman" w:hAnsi="Times New Roman" w:cs="Times New Roman"/>
                <w:b/>
                <w:sz w:val="20"/>
                <w:szCs w:val="20"/>
              </w:rPr>
              <w:t>Евалуација програма</w:t>
            </w:r>
          </w:p>
        </w:tc>
        <w:tc>
          <w:tcPr>
            <w:tcW w:w="2126" w:type="dxa"/>
            <w:vMerge/>
            <w:shd w:val="clear" w:color="auto" w:fill="auto"/>
          </w:tcPr>
          <w:p w:rsidR="003232CC" w:rsidRPr="00A25EC6" w:rsidRDefault="003232CC" w:rsidP="003232CC">
            <w:pPr>
              <w:jc w:val="center"/>
              <w:rPr>
                <w:rFonts w:ascii="Times New Roman" w:hAnsi="Times New Roman" w:cs="Times New Roman"/>
                <w:sz w:val="20"/>
                <w:szCs w:val="20"/>
              </w:rPr>
            </w:pPr>
          </w:p>
        </w:tc>
        <w:tc>
          <w:tcPr>
            <w:tcW w:w="1701" w:type="dxa"/>
            <w:gridSpan w:val="2"/>
            <w:vMerge/>
            <w:shd w:val="clear" w:color="auto" w:fill="auto"/>
          </w:tcPr>
          <w:p w:rsidR="003232CC" w:rsidRPr="00A25EC6" w:rsidRDefault="003232CC" w:rsidP="003232CC">
            <w:pPr>
              <w:jc w:val="center"/>
              <w:rPr>
                <w:rFonts w:ascii="Times New Roman" w:hAnsi="Times New Roman" w:cs="Times New Roman"/>
                <w:sz w:val="20"/>
                <w:szCs w:val="20"/>
              </w:rPr>
            </w:pPr>
          </w:p>
        </w:tc>
        <w:tc>
          <w:tcPr>
            <w:tcW w:w="3121" w:type="dxa"/>
            <w:shd w:val="clear" w:color="auto" w:fill="auto"/>
          </w:tcPr>
          <w:p w:rsidR="003232CC" w:rsidRPr="00A25EC6" w:rsidRDefault="003232CC" w:rsidP="003232CC">
            <w:pPr>
              <w:rPr>
                <w:rFonts w:ascii="Times New Roman" w:hAnsi="Times New Roman" w:cs="Times New Roman"/>
                <w:sz w:val="20"/>
                <w:szCs w:val="20"/>
              </w:rPr>
            </w:pPr>
            <w:r w:rsidRPr="00A25EC6">
              <w:rPr>
                <w:rFonts w:ascii="Times New Roman" w:hAnsi="Times New Roman" w:cs="Times New Roman"/>
                <w:sz w:val="20"/>
                <w:szCs w:val="20"/>
              </w:rPr>
              <w:t>Повећан број деце која су обухваћена предшколским васпитањем и образовањем</w:t>
            </w:r>
          </w:p>
        </w:tc>
      </w:tr>
    </w:tbl>
    <w:p w:rsidR="0089687D" w:rsidRDefault="0089687D" w:rsidP="004145A1">
      <w:pPr>
        <w:jc w:val="both"/>
        <w:rPr>
          <w:rFonts w:ascii="Times New Roman" w:hAnsi="Times New Roman" w:cs="Times New Roman"/>
          <w:b/>
          <w:bCs/>
          <w:color w:val="FF0000"/>
          <w:sz w:val="24"/>
          <w:szCs w:val="24"/>
        </w:rPr>
      </w:pPr>
    </w:p>
    <w:p w:rsidR="0089687D" w:rsidRDefault="0089687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tbl>
      <w:tblPr>
        <w:tblpPr w:leftFromText="180" w:rightFromText="180" w:vertAnchor="text" w:horzAnchor="margin" w:tblpY="-104"/>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5"/>
        <w:gridCol w:w="7"/>
        <w:gridCol w:w="4389"/>
        <w:gridCol w:w="2129"/>
        <w:gridCol w:w="1421"/>
        <w:gridCol w:w="3402"/>
      </w:tblGrid>
      <w:tr w:rsidR="003232CC" w:rsidRPr="00A25EC6" w:rsidTr="002F2E2F">
        <w:trPr>
          <w:trHeight w:val="345"/>
        </w:trPr>
        <w:tc>
          <w:tcPr>
            <w:tcW w:w="13433" w:type="dxa"/>
            <w:gridSpan w:val="6"/>
            <w:tcBorders>
              <w:right w:val="single" w:sz="4" w:space="0" w:color="auto"/>
            </w:tcBorders>
            <w:shd w:val="clear" w:color="auto" w:fill="auto"/>
          </w:tcPr>
          <w:p w:rsidR="003232CC" w:rsidRPr="003E23ED" w:rsidRDefault="003232CC" w:rsidP="002F2E2F">
            <w:pPr>
              <w:jc w:val="center"/>
              <w:rPr>
                <w:rFonts w:ascii="Times New Roman" w:hAnsi="Times New Roman" w:cs="Times New Roman"/>
                <w:b/>
                <w:bCs/>
                <w:i/>
              </w:rPr>
            </w:pPr>
            <w:r w:rsidRPr="00A25EC6">
              <w:rPr>
                <w:rFonts w:ascii="Times New Roman" w:hAnsi="Times New Roman" w:cs="Times New Roman"/>
                <w:b/>
              </w:rPr>
              <w:lastRenderedPageBreak/>
              <w:t>II</w:t>
            </w:r>
            <w:r w:rsidR="00287AF7" w:rsidRPr="00A25EC6">
              <w:rPr>
                <w:rFonts w:ascii="Times New Roman" w:hAnsi="Times New Roman" w:cs="Times New Roman"/>
                <w:b/>
              </w:rPr>
              <w:t>I</w:t>
            </w:r>
            <w:r w:rsidR="00287AF7">
              <w:rPr>
                <w:rFonts w:ascii="Times New Roman" w:hAnsi="Times New Roman" w:cs="Times New Roman"/>
                <w:b/>
              </w:rPr>
              <w:t xml:space="preserve"> </w:t>
            </w:r>
            <w:r w:rsidRPr="00A25EC6">
              <w:rPr>
                <w:rFonts w:ascii="Times New Roman" w:hAnsi="Times New Roman" w:cs="Times New Roman"/>
                <w:b/>
              </w:rPr>
              <w:t xml:space="preserve"> СПЕЦИФИЧНИ ЦИЉ: </w:t>
            </w:r>
            <w:r w:rsidR="000D6D07" w:rsidRPr="00A25EC6">
              <w:rPr>
                <w:rFonts w:ascii="Times New Roman" w:eastAsia="Times New Roman Bold" w:hAnsi="Times New Roman" w:cs="Times New Roman"/>
                <w:b/>
                <w:bCs/>
                <w:i/>
                <w:sz w:val="24"/>
                <w:szCs w:val="24"/>
              </w:rPr>
              <w:t xml:space="preserve"> </w:t>
            </w:r>
            <w:r w:rsidR="000D6D07" w:rsidRPr="00A25EC6">
              <w:rPr>
                <w:rFonts w:ascii="Times New Roman" w:hAnsi="Times New Roman" w:cs="Times New Roman"/>
                <w:b/>
                <w:bCs/>
              </w:rPr>
              <w:t>УНАПРЕЂИВАЊЕ</w:t>
            </w:r>
            <w:r w:rsidR="003E23ED">
              <w:rPr>
                <w:rFonts w:ascii="Times New Roman" w:hAnsi="Times New Roman" w:cs="Times New Roman"/>
                <w:b/>
                <w:bCs/>
              </w:rPr>
              <w:t xml:space="preserve"> КВАЛИТЕТА ВАСПИТНО-ОБРАЗОВНОГ РАДА</w:t>
            </w:r>
          </w:p>
        </w:tc>
      </w:tr>
      <w:tr w:rsidR="003232CC" w:rsidRPr="00A25EC6" w:rsidTr="002F2E2F">
        <w:trPr>
          <w:trHeight w:val="345"/>
        </w:trPr>
        <w:tc>
          <w:tcPr>
            <w:tcW w:w="13433" w:type="dxa"/>
            <w:gridSpan w:val="6"/>
            <w:tcBorders>
              <w:right w:val="single" w:sz="4" w:space="0" w:color="auto"/>
            </w:tcBorders>
            <w:shd w:val="clear" w:color="auto" w:fill="auto"/>
          </w:tcPr>
          <w:p w:rsidR="002F2E2F" w:rsidRDefault="002F2E2F" w:rsidP="002F2E2F">
            <w:pPr>
              <w:rPr>
                <w:rFonts w:ascii="Times New Roman" w:hAnsi="Times New Roman" w:cs="Times New Roman"/>
                <w:b/>
              </w:rPr>
            </w:pPr>
          </w:p>
          <w:p w:rsidR="003232CC" w:rsidRPr="00A25EC6" w:rsidRDefault="003232CC" w:rsidP="002F2E2F">
            <w:pPr>
              <w:rPr>
                <w:rFonts w:ascii="Times New Roman" w:hAnsi="Times New Roman" w:cs="Times New Roman"/>
                <w:b/>
              </w:rPr>
            </w:pPr>
            <w:r w:rsidRPr="00A25EC6">
              <w:rPr>
                <w:rFonts w:ascii="Times New Roman" w:hAnsi="Times New Roman" w:cs="Times New Roman"/>
                <w:b/>
              </w:rPr>
              <w:t xml:space="preserve">1.МЕРА: </w:t>
            </w:r>
            <w:r w:rsidR="000D6D07" w:rsidRPr="00A25EC6">
              <w:rPr>
                <w:rFonts w:ascii="Times New Roman" w:hAnsi="Times New Roman" w:cs="Times New Roman"/>
                <w:b/>
              </w:rPr>
              <w:t>Унапређивање компетенција запослених</w:t>
            </w:r>
          </w:p>
        </w:tc>
      </w:tr>
      <w:tr w:rsidR="00A25EC6" w:rsidRPr="00A25EC6" w:rsidTr="002F2E2F">
        <w:trPr>
          <w:trHeight w:val="507"/>
        </w:trPr>
        <w:tc>
          <w:tcPr>
            <w:tcW w:w="2092" w:type="dxa"/>
            <w:gridSpan w:val="2"/>
            <w:shd w:val="clear" w:color="auto" w:fill="C5E0B3" w:themeFill="accent6" w:themeFillTint="66"/>
          </w:tcPr>
          <w:p w:rsidR="003232CC" w:rsidRPr="00A25EC6" w:rsidRDefault="003232CC" w:rsidP="002F2E2F">
            <w:pPr>
              <w:jc w:val="both"/>
              <w:rPr>
                <w:rFonts w:ascii="Times New Roman" w:hAnsi="Times New Roman" w:cs="Times New Roman"/>
                <w:b/>
              </w:rPr>
            </w:pPr>
            <w:r w:rsidRPr="00A25EC6">
              <w:rPr>
                <w:rFonts w:ascii="Times New Roman" w:hAnsi="Times New Roman" w:cs="Times New Roman"/>
                <w:b/>
              </w:rPr>
              <w:t xml:space="preserve">      Задатак</w:t>
            </w:r>
          </w:p>
        </w:tc>
        <w:tc>
          <w:tcPr>
            <w:tcW w:w="4389" w:type="dxa"/>
            <w:shd w:val="clear" w:color="auto" w:fill="C5E0B3" w:themeFill="accent6" w:themeFillTint="66"/>
          </w:tcPr>
          <w:p w:rsidR="003232CC" w:rsidRPr="00A25EC6" w:rsidRDefault="003232CC" w:rsidP="002F2E2F">
            <w:pPr>
              <w:jc w:val="center"/>
              <w:rPr>
                <w:rFonts w:ascii="Times New Roman" w:hAnsi="Times New Roman" w:cs="Times New Roman"/>
                <w:b/>
              </w:rPr>
            </w:pPr>
            <w:r w:rsidRPr="00A25EC6">
              <w:rPr>
                <w:rFonts w:ascii="Times New Roman" w:hAnsi="Times New Roman" w:cs="Times New Roman"/>
                <w:b/>
              </w:rPr>
              <w:t>Активности</w:t>
            </w:r>
          </w:p>
        </w:tc>
        <w:tc>
          <w:tcPr>
            <w:tcW w:w="2129" w:type="dxa"/>
            <w:shd w:val="clear" w:color="auto" w:fill="C5E0B3" w:themeFill="accent6" w:themeFillTint="66"/>
          </w:tcPr>
          <w:p w:rsidR="003232CC" w:rsidRPr="00A25EC6" w:rsidRDefault="003232CC" w:rsidP="002F2E2F">
            <w:pPr>
              <w:jc w:val="center"/>
              <w:rPr>
                <w:rFonts w:ascii="Times New Roman" w:hAnsi="Times New Roman" w:cs="Times New Roman"/>
                <w:b/>
              </w:rPr>
            </w:pPr>
            <w:r w:rsidRPr="00A25EC6">
              <w:rPr>
                <w:rFonts w:ascii="Times New Roman" w:hAnsi="Times New Roman" w:cs="Times New Roman"/>
                <w:b/>
              </w:rPr>
              <w:t>Носиоци</w:t>
            </w:r>
          </w:p>
        </w:tc>
        <w:tc>
          <w:tcPr>
            <w:tcW w:w="1421" w:type="dxa"/>
            <w:shd w:val="clear" w:color="auto" w:fill="C5E0B3" w:themeFill="accent6" w:themeFillTint="66"/>
          </w:tcPr>
          <w:p w:rsidR="003232CC" w:rsidRPr="00A25EC6" w:rsidRDefault="003232CC" w:rsidP="002F2E2F">
            <w:pPr>
              <w:ind w:left="-108" w:right="-108" w:firstLine="108"/>
              <w:jc w:val="center"/>
              <w:rPr>
                <w:rFonts w:ascii="Times New Roman" w:hAnsi="Times New Roman" w:cs="Times New Roman"/>
                <w:b/>
              </w:rPr>
            </w:pPr>
            <w:r w:rsidRPr="00A25EC6">
              <w:rPr>
                <w:rFonts w:ascii="Times New Roman" w:hAnsi="Times New Roman" w:cs="Times New Roman"/>
                <w:b/>
              </w:rPr>
              <w:t>Време реализације</w:t>
            </w:r>
          </w:p>
        </w:tc>
        <w:tc>
          <w:tcPr>
            <w:tcW w:w="3402" w:type="dxa"/>
            <w:tcBorders>
              <w:right w:val="single" w:sz="4" w:space="0" w:color="auto"/>
            </w:tcBorders>
            <w:shd w:val="clear" w:color="auto" w:fill="C5E0B3" w:themeFill="accent6" w:themeFillTint="66"/>
          </w:tcPr>
          <w:p w:rsidR="003232CC" w:rsidRPr="00A25EC6" w:rsidRDefault="003232CC" w:rsidP="002F2E2F">
            <w:pPr>
              <w:jc w:val="center"/>
              <w:rPr>
                <w:rFonts w:ascii="Times New Roman" w:hAnsi="Times New Roman" w:cs="Times New Roman"/>
                <w:b/>
              </w:rPr>
            </w:pPr>
            <w:r w:rsidRPr="00A25EC6">
              <w:rPr>
                <w:rFonts w:ascii="Times New Roman" w:hAnsi="Times New Roman" w:cs="Times New Roman"/>
                <w:b/>
              </w:rPr>
              <w:t>Индикатори</w:t>
            </w:r>
          </w:p>
        </w:tc>
      </w:tr>
      <w:tr w:rsidR="000D6D07" w:rsidRPr="00A25EC6" w:rsidTr="002F2E2F">
        <w:trPr>
          <w:trHeight w:val="661"/>
        </w:trPr>
        <w:tc>
          <w:tcPr>
            <w:tcW w:w="2092" w:type="dxa"/>
            <w:gridSpan w:val="2"/>
            <w:vMerge w:val="restart"/>
            <w:shd w:val="clear" w:color="auto" w:fill="auto"/>
          </w:tcPr>
          <w:p w:rsidR="000D6D07" w:rsidRPr="00A25EC6" w:rsidRDefault="000D6D07" w:rsidP="002F2E2F">
            <w:pPr>
              <w:rPr>
                <w:rFonts w:ascii="Times New Roman" w:hAnsi="Times New Roman" w:cs="Times New Roman"/>
                <w:b/>
                <w:sz w:val="20"/>
                <w:szCs w:val="20"/>
              </w:rPr>
            </w:pPr>
          </w:p>
          <w:p w:rsidR="000D6D07" w:rsidRPr="00A25EC6" w:rsidRDefault="000D6D07" w:rsidP="002F2E2F">
            <w:pPr>
              <w:jc w:val="center"/>
              <w:rPr>
                <w:rFonts w:ascii="Times New Roman" w:hAnsi="Times New Roman" w:cs="Times New Roman"/>
                <w:b/>
                <w:sz w:val="20"/>
                <w:szCs w:val="20"/>
              </w:rPr>
            </w:pPr>
            <w:r w:rsidRPr="00A25EC6">
              <w:rPr>
                <w:rFonts w:ascii="Times New Roman" w:hAnsi="Times New Roman" w:cs="Times New Roman"/>
                <w:b/>
                <w:bCs/>
                <w:sz w:val="20"/>
                <w:szCs w:val="20"/>
              </w:rPr>
              <w:t>1.Унапредити дигиталне вештине запослених</w:t>
            </w:r>
          </w:p>
        </w:tc>
        <w:tc>
          <w:tcPr>
            <w:tcW w:w="4389" w:type="dxa"/>
            <w:shd w:val="clear" w:color="auto" w:fill="auto"/>
          </w:tcPr>
          <w:p w:rsidR="000D6D07" w:rsidRPr="00A25EC6" w:rsidRDefault="000D6D07" w:rsidP="002F2E2F">
            <w:pPr>
              <w:rPr>
                <w:rFonts w:ascii="Times New Roman" w:hAnsi="Times New Roman" w:cs="Times New Roman"/>
                <w:b/>
                <w:sz w:val="20"/>
                <w:szCs w:val="20"/>
              </w:rPr>
            </w:pPr>
            <w:r w:rsidRPr="00A25EC6">
              <w:rPr>
                <w:rFonts w:ascii="Times New Roman" w:hAnsi="Times New Roman" w:cs="Times New Roman"/>
                <w:b/>
                <w:sz w:val="20"/>
                <w:szCs w:val="20"/>
              </w:rPr>
              <w:t>1. Планирање обуке на тему дигиталних вештина</w:t>
            </w:r>
          </w:p>
        </w:tc>
        <w:tc>
          <w:tcPr>
            <w:tcW w:w="2129" w:type="dxa"/>
            <w:vMerge w:val="restart"/>
            <w:shd w:val="clear" w:color="auto" w:fill="auto"/>
          </w:tcPr>
          <w:p w:rsidR="000D6D07" w:rsidRPr="003E23ED" w:rsidRDefault="000D6D07" w:rsidP="002F2E2F">
            <w:pPr>
              <w:jc w:val="center"/>
              <w:rPr>
                <w:rFonts w:ascii="Times New Roman" w:hAnsi="Times New Roman" w:cs="Times New Roman"/>
                <w:sz w:val="20"/>
                <w:szCs w:val="20"/>
              </w:rPr>
            </w:pPr>
            <w:r w:rsidRPr="00A25EC6">
              <w:rPr>
                <w:rFonts w:ascii="Times New Roman" w:hAnsi="Times New Roman" w:cs="Times New Roman"/>
                <w:sz w:val="20"/>
                <w:szCs w:val="20"/>
              </w:rPr>
              <w:t>Предшколска установа</w:t>
            </w:r>
            <w:r w:rsidR="003E23ED">
              <w:rPr>
                <w:rFonts w:ascii="Times New Roman" w:hAnsi="Times New Roman" w:cs="Times New Roman"/>
                <w:sz w:val="20"/>
                <w:szCs w:val="20"/>
              </w:rPr>
              <w:t xml:space="preserve"> и локална самоуправа</w:t>
            </w:r>
          </w:p>
        </w:tc>
        <w:tc>
          <w:tcPr>
            <w:tcW w:w="1421" w:type="dxa"/>
            <w:vMerge w:val="restart"/>
            <w:shd w:val="clear" w:color="auto" w:fill="auto"/>
          </w:tcPr>
          <w:p w:rsidR="000D6D07" w:rsidRPr="00A25EC6" w:rsidRDefault="000D6D07" w:rsidP="002F2E2F">
            <w:pPr>
              <w:jc w:val="center"/>
              <w:rPr>
                <w:rFonts w:ascii="Times New Roman" w:hAnsi="Times New Roman" w:cs="Times New Roman"/>
                <w:sz w:val="20"/>
                <w:szCs w:val="20"/>
              </w:rPr>
            </w:pPr>
            <w:r w:rsidRPr="00A25EC6">
              <w:rPr>
                <w:rFonts w:ascii="Times New Roman" w:hAnsi="Times New Roman" w:cs="Times New Roman"/>
                <w:sz w:val="20"/>
                <w:szCs w:val="20"/>
              </w:rPr>
              <w:t>Током 2021.године</w:t>
            </w:r>
          </w:p>
        </w:tc>
        <w:tc>
          <w:tcPr>
            <w:tcW w:w="3402" w:type="dxa"/>
            <w:shd w:val="clear" w:color="auto" w:fill="auto"/>
            <w:vAlign w:val="center"/>
          </w:tcPr>
          <w:p w:rsidR="000D6D07" w:rsidRPr="00A25EC6" w:rsidRDefault="000D6D07" w:rsidP="002F2E2F">
            <w:pPr>
              <w:jc w:val="center"/>
              <w:rPr>
                <w:rFonts w:ascii="Times New Roman" w:hAnsi="Times New Roman" w:cs="Times New Roman"/>
                <w:sz w:val="20"/>
                <w:szCs w:val="20"/>
              </w:rPr>
            </w:pPr>
            <w:r w:rsidRPr="00A25EC6">
              <w:rPr>
                <w:rFonts w:ascii="Times New Roman" w:hAnsi="Times New Roman" w:cs="Times New Roman"/>
                <w:sz w:val="20"/>
                <w:szCs w:val="20"/>
              </w:rPr>
              <w:t>План стручног усавршавања садржи тему „Дигиталне вештине“</w:t>
            </w:r>
          </w:p>
        </w:tc>
      </w:tr>
      <w:tr w:rsidR="000D6D07" w:rsidRPr="00A25EC6" w:rsidTr="002F2E2F">
        <w:trPr>
          <w:trHeight w:val="604"/>
        </w:trPr>
        <w:tc>
          <w:tcPr>
            <w:tcW w:w="2092" w:type="dxa"/>
            <w:gridSpan w:val="2"/>
            <w:vMerge/>
            <w:shd w:val="clear" w:color="auto" w:fill="auto"/>
          </w:tcPr>
          <w:p w:rsidR="000D6D07" w:rsidRPr="00A25EC6" w:rsidRDefault="000D6D07" w:rsidP="002F2E2F">
            <w:pPr>
              <w:jc w:val="both"/>
              <w:rPr>
                <w:rFonts w:ascii="Times New Roman" w:hAnsi="Times New Roman" w:cs="Times New Roman"/>
                <w:b/>
                <w:sz w:val="20"/>
                <w:szCs w:val="20"/>
              </w:rPr>
            </w:pPr>
          </w:p>
        </w:tc>
        <w:tc>
          <w:tcPr>
            <w:tcW w:w="4389" w:type="dxa"/>
            <w:shd w:val="clear" w:color="auto" w:fill="auto"/>
          </w:tcPr>
          <w:p w:rsidR="000D6D07" w:rsidRPr="00A25EC6" w:rsidRDefault="000D6D07" w:rsidP="002F2E2F">
            <w:pPr>
              <w:rPr>
                <w:rFonts w:ascii="Times New Roman" w:hAnsi="Times New Roman" w:cs="Times New Roman"/>
                <w:b/>
                <w:sz w:val="20"/>
                <w:szCs w:val="20"/>
              </w:rPr>
            </w:pPr>
            <w:r w:rsidRPr="00A25EC6">
              <w:rPr>
                <w:rFonts w:ascii="Times New Roman" w:hAnsi="Times New Roman" w:cs="Times New Roman"/>
                <w:b/>
                <w:sz w:val="20"/>
                <w:szCs w:val="20"/>
              </w:rPr>
              <w:t>2. Избор акредитованог програма или обуке за унапређење дигиталних вештина</w:t>
            </w:r>
          </w:p>
        </w:tc>
        <w:tc>
          <w:tcPr>
            <w:tcW w:w="2129" w:type="dxa"/>
            <w:vMerge/>
            <w:shd w:val="clear" w:color="auto" w:fill="auto"/>
          </w:tcPr>
          <w:p w:rsidR="000D6D07" w:rsidRPr="00A25EC6" w:rsidRDefault="000D6D07" w:rsidP="002F2E2F">
            <w:pPr>
              <w:jc w:val="both"/>
              <w:rPr>
                <w:rFonts w:ascii="Times New Roman" w:hAnsi="Times New Roman" w:cs="Times New Roman"/>
                <w:sz w:val="20"/>
                <w:szCs w:val="20"/>
              </w:rPr>
            </w:pPr>
          </w:p>
        </w:tc>
        <w:tc>
          <w:tcPr>
            <w:tcW w:w="1421" w:type="dxa"/>
            <w:vMerge/>
            <w:shd w:val="clear" w:color="auto" w:fill="auto"/>
          </w:tcPr>
          <w:p w:rsidR="000D6D07" w:rsidRPr="00A25EC6" w:rsidRDefault="000D6D07" w:rsidP="002F2E2F">
            <w:pPr>
              <w:jc w:val="center"/>
              <w:rPr>
                <w:rFonts w:ascii="Times New Roman" w:hAnsi="Times New Roman" w:cs="Times New Roman"/>
                <w:sz w:val="20"/>
                <w:szCs w:val="20"/>
              </w:rPr>
            </w:pPr>
          </w:p>
        </w:tc>
        <w:tc>
          <w:tcPr>
            <w:tcW w:w="3402" w:type="dxa"/>
            <w:shd w:val="clear" w:color="auto" w:fill="auto"/>
            <w:vAlign w:val="center"/>
          </w:tcPr>
          <w:p w:rsidR="000D6D07" w:rsidRPr="00A25EC6" w:rsidRDefault="000D6D07" w:rsidP="002F2E2F">
            <w:pPr>
              <w:jc w:val="center"/>
              <w:rPr>
                <w:rFonts w:ascii="Times New Roman" w:hAnsi="Times New Roman" w:cs="Times New Roman"/>
                <w:sz w:val="20"/>
                <w:szCs w:val="20"/>
              </w:rPr>
            </w:pPr>
            <w:r w:rsidRPr="00A25EC6">
              <w:rPr>
                <w:rFonts w:ascii="Times New Roman" w:hAnsi="Times New Roman" w:cs="Times New Roman"/>
                <w:sz w:val="20"/>
                <w:szCs w:val="20"/>
              </w:rPr>
              <w:t>Потписан уговор са реализаторима програма</w:t>
            </w:r>
          </w:p>
        </w:tc>
      </w:tr>
      <w:tr w:rsidR="000D6D07" w:rsidRPr="00A25EC6" w:rsidTr="002F2E2F">
        <w:trPr>
          <w:trHeight w:val="602"/>
        </w:trPr>
        <w:tc>
          <w:tcPr>
            <w:tcW w:w="2092" w:type="dxa"/>
            <w:gridSpan w:val="2"/>
            <w:vMerge/>
            <w:shd w:val="clear" w:color="auto" w:fill="auto"/>
          </w:tcPr>
          <w:p w:rsidR="000D6D07" w:rsidRPr="00A25EC6" w:rsidRDefault="000D6D07" w:rsidP="002F2E2F">
            <w:pPr>
              <w:jc w:val="both"/>
              <w:rPr>
                <w:rFonts w:ascii="Times New Roman" w:hAnsi="Times New Roman" w:cs="Times New Roman"/>
                <w:b/>
                <w:sz w:val="20"/>
                <w:szCs w:val="20"/>
              </w:rPr>
            </w:pPr>
          </w:p>
        </w:tc>
        <w:tc>
          <w:tcPr>
            <w:tcW w:w="4389" w:type="dxa"/>
            <w:shd w:val="clear" w:color="auto" w:fill="auto"/>
          </w:tcPr>
          <w:p w:rsidR="000D6D07" w:rsidRPr="00A25EC6" w:rsidRDefault="000D6D07" w:rsidP="002F2E2F">
            <w:pPr>
              <w:rPr>
                <w:rFonts w:ascii="Times New Roman" w:hAnsi="Times New Roman" w:cs="Times New Roman"/>
                <w:b/>
                <w:sz w:val="20"/>
                <w:szCs w:val="20"/>
              </w:rPr>
            </w:pPr>
            <w:r w:rsidRPr="00A25EC6">
              <w:rPr>
                <w:rFonts w:ascii="Times New Roman" w:hAnsi="Times New Roman" w:cs="Times New Roman"/>
                <w:b/>
                <w:sz w:val="20"/>
                <w:szCs w:val="20"/>
              </w:rPr>
              <w:t>3. Обука васпитног особља, директора и стручног сарадника</w:t>
            </w:r>
          </w:p>
        </w:tc>
        <w:tc>
          <w:tcPr>
            <w:tcW w:w="2129" w:type="dxa"/>
            <w:vMerge/>
            <w:shd w:val="clear" w:color="auto" w:fill="auto"/>
          </w:tcPr>
          <w:p w:rsidR="000D6D07" w:rsidRPr="00A25EC6" w:rsidRDefault="000D6D07" w:rsidP="002F2E2F">
            <w:pPr>
              <w:jc w:val="both"/>
              <w:rPr>
                <w:rFonts w:ascii="Times New Roman" w:hAnsi="Times New Roman" w:cs="Times New Roman"/>
                <w:sz w:val="20"/>
                <w:szCs w:val="20"/>
              </w:rPr>
            </w:pPr>
          </w:p>
        </w:tc>
        <w:tc>
          <w:tcPr>
            <w:tcW w:w="1421" w:type="dxa"/>
            <w:vMerge/>
            <w:shd w:val="clear" w:color="auto" w:fill="auto"/>
          </w:tcPr>
          <w:p w:rsidR="000D6D07" w:rsidRPr="00A25EC6" w:rsidRDefault="000D6D07" w:rsidP="002F2E2F">
            <w:pPr>
              <w:jc w:val="center"/>
              <w:rPr>
                <w:rFonts w:ascii="Times New Roman" w:hAnsi="Times New Roman" w:cs="Times New Roman"/>
                <w:sz w:val="20"/>
                <w:szCs w:val="20"/>
              </w:rPr>
            </w:pPr>
          </w:p>
        </w:tc>
        <w:tc>
          <w:tcPr>
            <w:tcW w:w="3402" w:type="dxa"/>
            <w:shd w:val="clear" w:color="auto" w:fill="auto"/>
          </w:tcPr>
          <w:p w:rsidR="000D6D07" w:rsidRPr="00A25EC6" w:rsidRDefault="000D6D07" w:rsidP="002F2E2F">
            <w:pPr>
              <w:jc w:val="center"/>
              <w:rPr>
                <w:rFonts w:ascii="Times New Roman" w:hAnsi="Times New Roman" w:cs="Times New Roman"/>
                <w:sz w:val="20"/>
                <w:szCs w:val="20"/>
              </w:rPr>
            </w:pPr>
            <w:r w:rsidRPr="00A25EC6">
              <w:rPr>
                <w:rFonts w:ascii="Times New Roman" w:hAnsi="Times New Roman" w:cs="Times New Roman"/>
                <w:sz w:val="20"/>
                <w:szCs w:val="20"/>
              </w:rPr>
              <w:t>Васпитно особље унапредило је своје дигиталне вештине</w:t>
            </w:r>
          </w:p>
        </w:tc>
      </w:tr>
      <w:tr w:rsidR="000D6D07" w:rsidRPr="00A25EC6" w:rsidTr="002F2E2F">
        <w:trPr>
          <w:trHeight w:val="423"/>
        </w:trPr>
        <w:tc>
          <w:tcPr>
            <w:tcW w:w="13433" w:type="dxa"/>
            <w:gridSpan w:val="6"/>
            <w:shd w:val="clear" w:color="auto" w:fill="auto"/>
          </w:tcPr>
          <w:p w:rsidR="002F2E2F" w:rsidRDefault="002F2E2F" w:rsidP="002F2E2F">
            <w:pPr>
              <w:rPr>
                <w:rFonts w:ascii="Times New Roman" w:hAnsi="Times New Roman" w:cs="Times New Roman"/>
                <w:b/>
              </w:rPr>
            </w:pPr>
          </w:p>
          <w:p w:rsidR="000D6D07" w:rsidRPr="00A25EC6" w:rsidRDefault="000D6D07" w:rsidP="002F2E2F">
            <w:pPr>
              <w:rPr>
                <w:rFonts w:ascii="Times New Roman" w:hAnsi="Times New Roman" w:cs="Times New Roman"/>
                <w:b/>
              </w:rPr>
            </w:pPr>
            <w:r w:rsidRPr="00A25EC6">
              <w:rPr>
                <w:rFonts w:ascii="Times New Roman" w:hAnsi="Times New Roman" w:cs="Times New Roman"/>
                <w:b/>
              </w:rPr>
              <w:t>2.МЕРА: Организовање различитих облика стручног усавршавања ради унапређења васпитно-образовног рада</w:t>
            </w:r>
          </w:p>
        </w:tc>
      </w:tr>
      <w:tr w:rsidR="00A25EC6" w:rsidRPr="00A25EC6" w:rsidTr="002F2E2F">
        <w:trPr>
          <w:trHeight w:val="172"/>
        </w:trPr>
        <w:tc>
          <w:tcPr>
            <w:tcW w:w="2085" w:type="dxa"/>
            <w:vMerge w:val="restart"/>
            <w:shd w:val="clear" w:color="auto" w:fill="auto"/>
          </w:tcPr>
          <w:p w:rsidR="00A25EC6" w:rsidRPr="00A25EC6" w:rsidRDefault="00A25EC6" w:rsidP="002F2E2F">
            <w:pPr>
              <w:jc w:val="center"/>
              <w:rPr>
                <w:rFonts w:ascii="Times New Roman" w:hAnsi="Times New Roman" w:cs="Times New Roman"/>
                <w:b/>
                <w:sz w:val="20"/>
                <w:szCs w:val="20"/>
              </w:rPr>
            </w:pPr>
          </w:p>
          <w:p w:rsidR="00A25EC6" w:rsidRPr="00A25EC6" w:rsidRDefault="00A25EC6" w:rsidP="002F2E2F">
            <w:pPr>
              <w:jc w:val="center"/>
              <w:rPr>
                <w:rFonts w:ascii="Times New Roman" w:hAnsi="Times New Roman" w:cs="Times New Roman"/>
                <w:b/>
                <w:sz w:val="20"/>
                <w:szCs w:val="20"/>
              </w:rPr>
            </w:pPr>
          </w:p>
          <w:p w:rsidR="00A25EC6" w:rsidRPr="003E23ED" w:rsidRDefault="00A25EC6" w:rsidP="002F2E2F">
            <w:pPr>
              <w:jc w:val="center"/>
              <w:rPr>
                <w:rFonts w:ascii="Times New Roman" w:hAnsi="Times New Roman" w:cs="Times New Roman"/>
                <w:b/>
                <w:sz w:val="20"/>
                <w:szCs w:val="20"/>
              </w:rPr>
            </w:pPr>
            <w:r w:rsidRPr="00A25EC6">
              <w:rPr>
                <w:rFonts w:ascii="Times New Roman" w:hAnsi="Times New Roman" w:cs="Times New Roman"/>
                <w:b/>
                <w:sz w:val="20"/>
                <w:szCs w:val="20"/>
              </w:rPr>
              <w:t>1.</w:t>
            </w:r>
            <w:r w:rsidR="003E23ED">
              <w:rPr>
                <w:rFonts w:ascii="Times New Roman" w:hAnsi="Times New Roman" w:cs="Times New Roman"/>
                <w:b/>
                <w:sz w:val="20"/>
                <w:szCs w:val="20"/>
              </w:rPr>
              <w:t>Примена хоризонталног учења и усавршавање унутар установе</w:t>
            </w:r>
          </w:p>
          <w:p w:rsidR="00A25EC6" w:rsidRPr="00A25EC6" w:rsidRDefault="00A25EC6" w:rsidP="002F2E2F">
            <w:pPr>
              <w:jc w:val="center"/>
              <w:rPr>
                <w:rFonts w:ascii="Times New Roman" w:hAnsi="Times New Roman" w:cs="Times New Roman"/>
                <w:b/>
                <w:sz w:val="20"/>
                <w:szCs w:val="20"/>
              </w:rPr>
            </w:pPr>
          </w:p>
          <w:p w:rsidR="00A25EC6" w:rsidRPr="00A25EC6" w:rsidRDefault="00A25EC6" w:rsidP="002F2E2F">
            <w:pPr>
              <w:jc w:val="center"/>
              <w:rPr>
                <w:rFonts w:ascii="Times New Roman" w:hAnsi="Times New Roman" w:cs="Times New Roman"/>
                <w:b/>
                <w:sz w:val="20"/>
                <w:szCs w:val="20"/>
              </w:rPr>
            </w:pPr>
          </w:p>
          <w:p w:rsidR="00A25EC6" w:rsidRPr="00A25EC6" w:rsidRDefault="00A25EC6" w:rsidP="002F2E2F">
            <w:pPr>
              <w:jc w:val="center"/>
              <w:rPr>
                <w:rFonts w:ascii="Times New Roman" w:hAnsi="Times New Roman" w:cs="Times New Roman"/>
                <w:b/>
                <w:sz w:val="20"/>
                <w:szCs w:val="20"/>
              </w:rPr>
            </w:pPr>
          </w:p>
        </w:tc>
        <w:tc>
          <w:tcPr>
            <w:tcW w:w="4396" w:type="dxa"/>
            <w:gridSpan w:val="2"/>
            <w:shd w:val="clear" w:color="auto" w:fill="auto"/>
          </w:tcPr>
          <w:p w:rsidR="00A25EC6" w:rsidRPr="00A25EC6" w:rsidRDefault="00A25EC6" w:rsidP="002F2E2F">
            <w:pPr>
              <w:rPr>
                <w:rFonts w:ascii="Times New Roman" w:hAnsi="Times New Roman" w:cs="Times New Roman"/>
                <w:b/>
                <w:sz w:val="20"/>
                <w:szCs w:val="20"/>
              </w:rPr>
            </w:pPr>
            <w:r w:rsidRPr="00A25EC6">
              <w:rPr>
                <w:rFonts w:ascii="Times New Roman" w:hAnsi="Times New Roman" w:cs="Times New Roman"/>
                <w:b/>
                <w:sz w:val="20"/>
                <w:szCs w:val="20"/>
              </w:rPr>
              <w:t>1. Планирање угледних активности</w:t>
            </w:r>
          </w:p>
        </w:tc>
        <w:tc>
          <w:tcPr>
            <w:tcW w:w="2129" w:type="dxa"/>
            <w:vMerge w:val="restart"/>
            <w:shd w:val="clear" w:color="auto" w:fill="auto"/>
          </w:tcPr>
          <w:p w:rsidR="00A25EC6" w:rsidRPr="00A25EC6" w:rsidRDefault="00A25EC6" w:rsidP="002F2E2F">
            <w:pPr>
              <w:jc w:val="center"/>
              <w:rPr>
                <w:rFonts w:ascii="Times New Roman" w:hAnsi="Times New Roman" w:cs="Times New Roman"/>
                <w:sz w:val="20"/>
                <w:szCs w:val="20"/>
              </w:rPr>
            </w:pPr>
          </w:p>
          <w:p w:rsidR="00A25EC6" w:rsidRPr="00A25EC6" w:rsidRDefault="00A25EC6" w:rsidP="002F2E2F">
            <w:pPr>
              <w:jc w:val="center"/>
              <w:rPr>
                <w:rFonts w:ascii="Times New Roman" w:hAnsi="Times New Roman" w:cs="Times New Roman"/>
                <w:sz w:val="20"/>
                <w:szCs w:val="20"/>
              </w:rPr>
            </w:pPr>
          </w:p>
          <w:p w:rsidR="00A25EC6" w:rsidRPr="00A25EC6" w:rsidRDefault="00A25EC6" w:rsidP="002F2E2F">
            <w:pPr>
              <w:ind w:left="-108" w:firstLine="108"/>
              <w:jc w:val="center"/>
              <w:rPr>
                <w:rFonts w:ascii="Times New Roman" w:hAnsi="Times New Roman" w:cs="Times New Roman"/>
                <w:sz w:val="20"/>
                <w:szCs w:val="20"/>
              </w:rPr>
            </w:pPr>
            <w:r w:rsidRPr="00A25EC6">
              <w:rPr>
                <w:rFonts w:ascii="Times New Roman" w:hAnsi="Times New Roman" w:cs="Times New Roman"/>
                <w:sz w:val="20"/>
                <w:szCs w:val="20"/>
              </w:rPr>
              <w:t>Директор, педагог, васпитачи, медицинске сестре-васпитачи, тријажна сестра</w:t>
            </w:r>
          </w:p>
        </w:tc>
        <w:tc>
          <w:tcPr>
            <w:tcW w:w="1421" w:type="dxa"/>
            <w:vMerge w:val="restart"/>
            <w:shd w:val="clear" w:color="auto" w:fill="auto"/>
          </w:tcPr>
          <w:p w:rsidR="00A25EC6" w:rsidRPr="00A25EC6" w:rsidRDefault="00A25EC6" w:rsidP="002F2E2F">
            <w:pPr>
              <w:ind w:hanging="150"/>
              <w:jc w:val="center"/>
              <w:rPr>
                <w:rFonts w:ascii="Times New Roman" w:hAnsi="Times New Roman" w:cs="Times New Roman"/>
                <w:sz w:val="20"/>
                <w:szCs w:val="20"/>
              </w:rPr>
            </w:pPr>
          </w:p>
          <w:p w:rsidR="00A25EC6" w:rsidRPr="00A25EC6" w:rsidRDefault="00A25EC6" w:rsidP="002F2E2F">
            <w:pPr>
              <w:ind w:hanging="150"/>
              <w:jc w:val="center"/>
              <w:rPr>
                <w:rFonts w:ascii="Times New Roman" w:hAnsi="Times New Roman" w:cs="Times New Roman"/>
                <w:sz w:val="20"/>
                <w:szCs w:val="20"/>
              </w:rPr>
            </w:pPr>
          </w:p>
          <w:p w:rsidR="00A25EC6" w:rsidRPr="00A25EC6" w:rsidRDefault="002F2E2F" w:rsidP="002F2E2F">
            <w:pPr>
              <w:ind w:hanging="150"/>
              <w:jc w:val="center"/>
              <w:rPr>
                <w:rFonts w:ascii="Times New Roman" w:hAnsi="Times New Roman" w:cs="Times New Roman"/>
                <w:sz w:val="20"/>
                <w:szCs w:val="20"/>
              </w:rPr>
            </w:pPr>
            <w:r>
              <w:rPr>
                <w:rFonts w:ascii="Times New Roman" w:hAnsi="Times New Roman" w:cs="Times New Roman"/>
                <w:sz w:val="20"/>
                <w:szCs w:val="20"/>
              </w:rPr>
              <w:t xml:space="preserve"> </w:t>
            </w:r>
            <w:r w:rsidR="00A25EC6" w:rsidRPr="00A25EC6">
              <w:rPr>
                <w:rFonts w:ascii="Times New Roman" w:hAnsi="Times New Roman" w:cs="Times New Roman"/>
                <w:sz w:val="20"/>
                <w:szCs w:val="20"/>
              </w:rPr>
              <w:t>Континуирано током 2020-2024.</w:t>
            </w:r>
          </w:p>
        </w:tc>
        <w:tc>
          <w:tcPr>
            <w:tcW w:w="3402" w:type="dxa"/>
            <w:vMerge w:val="restart"/>
            <w:shd w:val="clear" w:color="auto" w:fill="auto"/>
          </w:tcPr>
          <w:p w:rsidR="00A25EC6" w:rsidRPr="00A25EC6" w:rsidRDefault="00A25EC6" w:rsidP="002F2E2F">
            <w:pPr>
              <w:rPr>
                <w:rFonts w:ascii="Times New Roman" w:hAnsi="Times New Roman" w:cs="Times New Roman"/>
                <w:sz w:val="20"/>
                <w:szCs w:val="20"/>
              </w:rPr>
            </w:pPr>
          </w:p>
          <w:p w:rsidR="00A25EC6" w:rsidRPr="00A25EC6" w:rsidRDefault="00A25EC6" w:rsidP="002F2E2F">
            <w:pPr>
              <w:rPr>
                <w:rFonts w:ascii="Times New Roman" w:hAnsi="Times New Roman" w:cs="Times New Roman"/>
                <w:sz w:val="20"/>
                <w:szCs w:val="20"/>
              </w:rPr>
            </w:pPr>
          </w:p>
          <w:p w:rsidR="00A25EC6" w:rsidRPr="00A25EC6" w:rsidRDefault="00A25EC6" w:rsidP="002F2E2F">
            <w:pPr>
              <w:jc w:val="center"/>
              <w:rPr>
                <w:rFonts w:ascii="Times New Roman" w:hAnsi="Times New Roman" w:cs="Times New Roman"/>
                <w:b/>
              </w:rPr>
            </w:pPr>
            <w:r w:rsidRPr="00A25EC6">
              <w:rPr>
                <w:rFonts w:ascii="Times New Roman" w:hAnsi="Times New Roman" w:cs="Times New Roman"/>
                <w:sz w:val="20"/>
                <w:szCs w:val="20"/>
              </w:rPr>
              <w:t>Извештаји са одржаних активности и састанака, извештаји стручног усавршавања</w:t>
            </w:r>
          </w:p>
        </w:tc>
      </w:tr>
      <w:tr w:rsidR="00A25EC6" w:rsidRPr="00A25EC6" w:rsidTr="002F2E2F">
        <w:trPr>
          <w:trHeight w:val="434"/>
        </w:trPr>
        <w:tc>
          <w:tcPr>
            <w:tcW w:w="2085" w:type="dxa"/>
            <w:vMerge/>
            <w:shd w:val="clear" w:color="auto" w:fill="auto"/>
          </w:tcPr>
          <w:p w:rsidR="00A25EC6" w:rsidRPr="00A25EC6" w:rsidRDefault="00A25EC6" w:rsidP="002F2E2F">
            <w:pPr>
              <w:rPr>
                <w:rFonts w:ascii="Times New Roman" w:hAnsi="Times New Roman" w:cs="Times New Roman"/>
                <w:b/>
              </w:rPr>
            </w:pPr>
          </w:p>
        </w:tc>
        <w:tc>
          <w:tcPr>
            <w:tcW w:w="4396" w:type="dxa"/>
            <w:gridSpan w:val="2"/>
            <w:shd w:val="clear" w:color="auto" w:fill="auto"/>
          </w:tcPr>
          <w:p w:rsidR="00A25EC6" w:rsidRPr="00A25EC6" w:rsidRDefault="00A25EC6" w:rsidP="002F2E2F">
            <w:pPr>
              <w:rPr>
                <w:rFonts w:ascii="Times New Roman" w:hAnsi="Times New Roman" w:cs="Times New Roman"/>
                <w:b/>
                <w:sz w:val="20"/>
                <w:szCs w:val="20"/>
              </w:rPr>
            </w:pPr>
            <w:r w:rsidRPr="00A25EC6">
              <w:rPr>
                <w:rFonts w:ascii="Times New Roman" w:hAnsi="Times New Roman" w:cs="Times New Roman"/>
                <w:b/>
                <w:sz w:val="20"/>
                <w:szCs w:val="20"/>
              </w:rPr>
              <w:t>2. Припрема и презентација угледних активности</w:t>
            </w:r>
          </w:p>
        </w:tc>
        <w:tc>
          <w:tcPr>
            <w:tcW w:w="2129" w:type="dxa"/>
            <w:vMerge/>
            <w:shd w:val="clear" w:color="auto" w:fill="auto"/>
          </w:tcPr>
          <w:p w:rsidR="00A25EC6" w:rsidRPr="00A25EC6" w:rsidRDefault="00A25EC6" w:rsidP="002F2E2F">
            <w:pPr>
              <w:rPr>
                <w:rFonts w:ascii="Times New Roman" w:hAnsi="Times New Roman" w:cs="Times New Roman"/>
                <w:b/>
              </w:rPr>
            </w:pPr>
          </w:p>
        </w:tc>
        <w:tc>
          <w:tcPr>
            <w:tcW w:w="1421" w:type="dxa"/>
            <w:vMerge/>
            <w:shd w:val="clear" w:color="auto" w:fill="auto"/>
          </w:tcPr>
          <w:p w:rsidR="00A25EC6" w:rsidRPr="00A25EC6" w:rsidRDefault="00A25EC6" w:rsidP="002F2E2F">
            <w:pPr>
              <w:rPr>
                <w:rFonts w:ascii="Times New Roman" w:hAnsi="Times New Roman" w:cs="Times New Roman"/>
                <w:b/>
              </w:rPr>
            </w:pPr>
          </w:p>
        </w:tc>
        <w:tc>
          <w:tcPr>
            <w:tcW w:w="3402" w:type="dxa"/>
            <w:vMerge/>
            <w:shd w:val="clear" w:color="auto" w:fill="auto"/>
          </w:tcPr>
          <w:p w:rsidR="00A25EC6" w:rsidRPr="00A25EC6" w:rsidRDefault="00A25EC6" w:rsidP="002F2E2F">
            <w:pPr>
              <w:jc w:val="center"/>
              <w:rPr>
                <w:rFonts w:ascii="Times New Roman" w:hAnsi="Times New Roman" w:cs="Times New Roman"/>
                <w:sz w:val="20"/>
                <w:szCs w:val="20"/>
              </w:rPr>
            </w:pPr>
          </w:p>
        </w:tc>
      </w:tr>
      <w:tr w:rsidR="00A25EC6" w:rsidRPr="00A25EC6" w:rsidTr="002F2E2F">
        <w:trPr>
          <w:trHeight w:val="485"/>
        </w:trPr>
        <w:tc>
          <w:tcPr>
            <w:tcW w:w="2085" w:type="dxa"/>
            <w:vMerge/>
            <w:shd w:val="clear" w:color="auto" w:fill="auto"/>
          </w:tcPr>
          <w:p w:rsidR="00A25EC6" w:rsidRPr="00A25EC6" w:rsidRDefault="00A25EC6" w:rsidP="002F2E2F">
            <w:pPr>
              <w:rPr>
                <w:rFonts w:ascii="Times New Roman" w:hAnsi="Times New Roman" w:cs="Times New Roman"/>
                <w:b/>
              </w:rPr>
            </w:pPr>
          </w:p>
        </w:tc>
        <w:tc>
          <w:tcPr>
            <w:tcW w:w="4396" w:type="dxa"/>
            <w:gridSpan w:val="2"/>
            <w:shd w:val="clear" w:color="auto" w:fill="auto"/>
          </w:tcPr>
          <w:p w:rsidR="00A25EC6" w:rsidRPr="00A25EC6" w:rsidRDefault="00A25EC6" w:rsidP="002F2E2F">
            <w:pPr>
              <w:rPr>
                <w:rFonts w:ascii="Times New Roman" w:hAnsi="Times New Roman" w:cs="Times New Roman"/>
                <w:b/>
                <w:sz w:val="20"/>
                <w:szCs w:val="20"/>
              </w:rPr>
            </w:pPr>
            <w:r w:rsidRPr="00A25EC6">
              <w:rPr>
                <w:rFonts w:ascii="Times New Roman" w:hAnsi="Times New Roman" w:cs="Times New Roman"/>
                <w:b/>
                <w:sz w:val="20"/>
                <w:szCs w:val="20"/>
              </w:rPr>
              <w:t>3 Евалуација угледних активности на нивоу установе</w:t>
            </w:r>
          </w:p>
        </w:tc>
        <w:tc>
          <w:tcPr>
            <w:tcW w:w="2129" w:type="dxa"/>
            <w:vMerge/>
            <w:shd w:val="clear" w:color="auto" w:fill="auto"/>
          </w:tcPr>
          <w:p w:rsidR="00A25EC6" w:rsidRPr="00A25EC6" w:rsidRDefault="00A25EC6" w:rsidP="002F2E2F">
            <w:pPr>
              <w:rPr>
                <w:rFonts w:ascii="Times New Roman" w:hAnsi="Times New Roman" w:cs="Times New Roman"/>
                <w:b/>
              </w:rPr>
            </w:pPr>
          </w:p>
        </w:tc>
        <w:tc>
          <w:tcPr>
            <w:tcW w:w="1421" w:type="dxa"/>
            <w:vMerge/>
            <w:shd w:val="clear" w:color="auto" w:fill="auto"/>
          </w:tcPr>
          <w:p w:rsidR="00A25EC6" w:rsidRPr="00A25EC6" w:rsidRDefault="00A25EC6" w:rsidP="002F2E2F">
            <w:pPr>
              <w:rPr>
                <w:rFonts w:ascii="Times New Roman" w:hAnsi="Times New Roman" w:cs="Times New Roman"/>
                <w:b/>
              </w:rPr>
            </w:pPr>
          </w:p>
        </w:tc>
        <w:tc>
          <w:tcPr>
            <w:tcW w:w="3402" w:type="dxa"/>
            <w:vMerge/>
            <w:shd w:val="clear" w:color="auto" w:fill="auto"/>
          </w:tcPr>
          <w:p w:rsidR="00A25EC6" w:rsidRPr="00A25EC6" w:rsidRDefault="00A25EC6" w:rsidP="002F2E2F">
            <w:pPr>
              <w:rPr>
                <w:rFonts w:ascii="Times New Roman" w:hAnsi="Times New Roman" w:cs="Times New Roman"/>
                <w:b/>
              </w:rPr>
            </w:pPr>
          </w:p>
        </w:tc>
      </w:tr>
      <w:tr w:rsidR="00A25EC6" w:rsidRPr="00A25EC6" w:rsidTr="002F2E2F">
        <w:trPr>
          <w:trHeight w:val="843"/>
        </w:trPr>
        <w:tc>
          <w:tcPr>
            <w:tcW w:w="2085" w:type="dxa"/>
            <w:vMerge/>
            <w:shd w:val="clear" w:color="auto" w:fill="auto"/>
          </w:tcPr>
          <w:p w:rsidR="00A25EC6" w:rsidRPr="00A25EC6" w:rsidRDefault="00A25EC6" w:rsidP="002F2E2F">
            <w:pPr>
              <w:rPr>
                <w:rFonts w:ascii="Times New Roman" w:hAnsi="Times New Roman" w:cs="Times New Roman"/>
                <w:b/>
              </w:rPr>
            </w:pPr>
          </w:p>
        </w:tc>
        <w:tc>
          <w:tcPr>
            <w:tcW w:w="4396" w:type="dxa"/>
            <w:gridSpan w:val="2"/>
            <w:shd w:val="clear" w:color="auto" w:fill="auto"/>
          </w:tcPr>
          <w:p w:rsidR="00A25EC6" w:rsidRPr="00A25EC6" w:rsidRDefault="00A25EC6" w:rsidP="002F2E2F">
            <w:pPr>
              <w:rPr>
                <w:rFonts w:ascii="Times New Roman" w:hAnsi="Times New Roman" w:cs="Times New Roman"/>
                <w:b/>
                <w:sz w:val="20"/>
                <w:szCs w:val="20"/>
              </w:rPr>
            </w:pPr>
            <w:r w:rsidRPr="00A25EC6">
              <w:rPr>
                <w:rFonts w:ascii="Times New Roman" w:hAnsi="Times New Roman" w:cs="Times New Roman"/>
                <w:b/>
                <w:sz w:val="20"/>
                <w:szCs w:val="20"/>
              </w:rPr>
              <w:t>4. Приказ различитих облика стручног усавршавања одржаног ван установе, као и теоријских предавања на састанцима</w:t>
            </w:r>
          </w:p>
        </w:tc>
        <w:tc>
          <w:tcPr>
            <w:tcW w:w="2129" w:type="dxa"/>
            <w:vMerge/>
            <w:shd w:val="clear" w:color="auto" w:fill="auto"/>
          </w:tcPr>
          <w:p w:rsidR="00A25EC6" w:rsidRPr="00A25EC6" w:rsidRDefault="00A25EC6" w:rsidP="002F2E2F">
            <w:pPr>
              <w:rPr>
                <w:rFonts w:ascii="Times New Roman" w:hAnsi="Times New Roman" w:cs="Times New Roman"/>
                <w:b/>
              </w:rPr>
            </w:pPr>
          </w:p>
        </w:tc>
        <w:tc>
          <w:tcPr>
            <w:tcW w:w="1421" w:type="dxa"/>
            <w:vMerge/>
            <w:shd w:val="clear" w:color="auto" w:fill="auto"/>
          </w:tcPr>
          <w:p w:rsidR="00A25EC6" w:rsidRPr="00A25EC6" w:rsidRDefault="00A25EC6" w:rsidP="002F2E2F">
            <w:pPr>
              <w:rPr>
                <w:rFonts w:ascii="Times New Roman" w:hAnsi="Times New Roman" w:cs="Times New Roman"/>
                <w:b/>
              </w:rPr>
            </w:pPr>
          </w:p>
        </w:tc>
        <w:tc>
          <w:tcPr>
            <w:tcW w:w="3402" w:type="dxa"/>
            <w:vMerge/>
            <w:shd w:val="clear" w:color="auto" w:fill="auto"/>
          </w:tcPr>
          <w:p w:rsidR="00A25EC6" w:rsidRPr="00A25EC6" w:rsidRDefault="00A25EC6" w:rsidP="002F2E2F">
            <w:pPr>
              <w:rPr>
                <w:rFonts w:ascii="Times New Roman" w:hAnsi="Times New Roman" w:cs="Times New Roman"/>
                <w:b/>
              </w:rPr>
            </w:pPr>
          </w:p>
        </w:tc>
      </w:tr>
    </w:tbl>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CF71FD" w:rsidRDefault="00CF71FD" w:rsidP="004145A1">
      <w:pPr>
        <w:jc w:val="both"/>
        <w:rPr>
          <w:rFonts w:ascii="Times New Roman" w:hAnsi="Times New Roman" w:cs="Times New Roman"/>
          <w:b/>
          <w:bCs/>
          <w:color w:val="FF0000"/>
          <w:sz w:val="24"/>
          <w:szCs w:val="24"/>
        </w:rPr>
      </w:pPr>
    </w:p>
    <w:p w:rsidR="0092439A" w:rsidRDefault="0092439A" w:rsidP="004145A1">
      <w:pPr>
        <w:jc w:val="both"/>
        <w:rPr>
          <w:rFonts w:ascii="Times New Roman" w:hAnsi="Times New Roman" w:cs="Times New Roman"/>
          <w:b/>
          <w:bCs/>
          <w:color w:val="FF0000"/>
          <w:sz w:val="24"/>
          <w:szCs w:val="24"/>
        </w:rPr>
      </w:pPr>
    </w:p>
    <w:p w:rsidR="0089687D" w:rsidRDefault="0089687D" w:rsidP="004145A1">
      <w:pPr>
        <w:jc w:val="both"/>
        <w:rPr>
          <w:rFonts w:ascii="Times New Roman" w:hAnsi="Times New Roman" w:cs="Times New Roman"/>
          <w:b/>
          <w:bCs/>
          <w:color w:val="FF0000"/>
          <w:sz w:val="24"/>
          <w:szCs w:val="24"/>
        </w:rPr>
      </w:pPr>
    </w:p>
    <w:p w:rsidR="000D6D07" w:rsidRDefault="000D6D07" w:rsidP="004145A1">
      <w:pPr>
        <w:jc w:val="both"/>
        <w:rPr>
          <w:rFonts w:ascii="Times New Roman" w:hAnsi="Times New Roman" w:cs="Times New Roman"/>
          <w:b/>
          <w:bCs/>
          <w:color w:val="000000" w:themeColor="text1"/>
          <w:sz w:val="24"/>
          <w:szCs w:val="24"/>
          <w:highlight w:val="lightGray"/>
        </w:rPr>
      </w:pPr>
    </w:p>
    <w:p w:rsidR="000D6D07" w:rsidRDefault="000D6D07" w:rsidP="004145A1">
      <w:pPr>
        <w:jc w:val="both"/>
        <w:rPr>
          <w:rFonts w:ascii="Times New Roman" w:hAnsi="Times New Roman" w:cs="Times New Roman"/>
          <w:b/>
          <w:bCs/>
          <w:color w:val="000000" w:themeColor="text1"/>
          <w:sz w:val="24"/>
          <w:szCs w:val="24"/>
          <w:highlight w:val="lightGray"/>
        </w:rPr>
      </w:pPr>
    </w:p>
    <w:p w:rsidR="000D6D07" w:rsidRDefault="000D6D07" w:rsidP="004145A1">
      <w:pPr>
        <w:jc w:val="both"/>
        <w:rPr>
          <w:rFonts w:ascii="Times New Roman" w:hAnsi="Times New Roman" w:cs="Times New Roman"/>
          <w:b/>
          <w:bCs/>
          <w:color w:val="000000" w:themeColor="text1"/>
          <w:sz w:val="24"/>
          <w:szCs w:val="24"/>
          <w:highlight w:val="lightGray"/>
        </w:rPr>
      </w:pPr>
    </w:p>
    <w:p w:rsidR="000D6D07" w:rsidRDefault="000D6D07" w:rsidP="004145A1">
      <w:pPr>
        <w:jc w:val="both"/>
        <w:rPr>
          <w:rFonts w:ascii="Times New Roman" w:hAnsi="Times New Roman" w:cs="Times New Roman"/>
          <w:b/>
          <w:bCs/>
          <w:color w:val="000000" w:themeColor="text1"/>
          <w:sz w:val="24"/>
          <w:szCs w:val="24"/>
          <w:highlight w:val="lightGray"/>
        </w:rPr>
      </w:pPr>
    </w:p>
    <w:p w:rsidR="000D6D07" w:rsidRDefault="000D6D07" w:rsidP="004145A1">
      <w:pPr>
        <w:jc w:val="both"/>
        <w:rPr>
          <w:rFonts w:ascii="Times New Roman" w:hAnsi="Times New Roman" w:cs="Times New Roman"/>
          <w:b/>
          <w:bCs/>
          <w:color w:val="000000" w:themeColor="text1"/>
          <w:sz w:val="24"/>
          <w:szCs w:val="24"/>
          <w:highlight w:val="lightGray"/>
        </w:rPr>
      </w:pPr>
    </w:p>
    <w:p w:rsidR="000D6D07" w:rsidRDefault="000D6D07" w:rsidP="004145A1">
      <w:pPr>
        <w:jc w:val="both"/>
        <w:rPr>
          <w:rFonts w:ascii="Times New Roman" w:hAnsi="Times New Roman" w:cs="Times New Roman"/>
          <w:b/>
          <w:bCs/>
          <w:color w:val="000000" w:themeColor="text1"/>
          <w:sz w:val="24"/>
          <w:szCs w:val="24"/>
          <w:highlight w:val="lightGray"/>
        </w:rPr>
      </w:pPr>
    </w:p>
    <w:p w:rsidR="000D6D07" w:rsidRDefault="000D6D07" w:rsidP="004145A1">
      <w:pPr>
        <w:jc w:val="both"/>
        <w:rPr>
          <w:rFonts w:ascii="Times New Roman" w:hAnsi="Times New Roman" w:cs="Times New Roman"/>
          <w:b/>
          <w:bCs/>
          <w:color w:val="000000" w:themeColor="text1"/>
          <w:sz w:val="24"/>
          <w:szCs w:val="24"/>
          <w:highlight w:val="lightGray"/>
        </w:rPr>
      </w:pPr>
    </w:p>
    <w:p w:rsidR="000D6D07" w:rsidRDefault="000D6D07" w:rsidP="004145A1">
      <w:pPr>
        <w:jc w:val="both"/>
        <w:rPr>
          <w:rFonts w:ascii="Times New Roman" w:hAnsi="Times New Roman" w:cs="Times New Roman"/>
          <w:b/>
          <w:bCs/>
          <w:color w:val="000000" w:themeColor="text1"/>
          <w:sz w:val="24"/>
          <w:szCs w:val="24"/>
          <w:highlight w:val="lightGray"/>
        </w:rPr>
      </w:pPr>
    </w:p>
    <w:p w:rsidR="000D6D07" w:rsidRDefault="000D6D07" w:rsidP="004145A1">
      <w:pPr>
        <w:jc w:val="both"/>
        <w:rPr>
          <w:rFonts w:ascii="Times New Roman" w:hAnsi="Times New Roman" w:cs="Times New Roman"/>
          <w:b/>
          <w:bCs/>
          <w:color w:val="000000" w:themeColor="text1"/>
          <w:sz w:val="24"/>
          <w:szCs w:val="24"/>
          <w:highlight w:val="lightGray"/>
        </w:rPr>
      </w:pPr>
    </w:p>
    <w:p w:rsidR="000D6D07" w:rsidRDefault="000D6D07" w:rsidP="004145A1">
      <w:pPr>
        <w:jc w:val="both"/>
        <w:rPr>
          <w:rFonts w:ascii="Times New Roman" w:hAnsi="Times New Roman" w:cs="Times New Roman"/>
          <w:b/>
          <w:bCs/>
          <w:color w:val="000000" w:themeColor="text1"/>
          <w:sz w:val="24"/>
          <w:szCs w:val="24"/>
          <w:highlight w:val="lightGray"/>
        </w:rPr>
      </w:pPr>
    </w:p>
    <w:p w:rsidR="000D6D07" w:rsidRDefault="000D6D07" w:rsidP="004145A1">
      <w:pPr>
        <w:jc w:val="both"/>
        <w:rPr>
          <w:rFonts w:ascii="Times New Roman" w:hAnsi="Times New Roman" w:cs="Times New Roman"/>
          <w:b/>
          <w:bCs/>
          <w:color w:val="000000" w:themeColor="text1"/>
          <w:sz w:val="24"/>
          <w:szCs w:val="24"/>
          <w:highlight w:val="lightGray"/>
        </w:rPr>
      </w:pPr>
    </w:p>
    <w:p w:rsidR="00A25EC6" w:rsidRDefault="00A25EC6" w:rsidP="004145A1">
      <w:pPr>
        <w:jc w:val="both"/>
        <w:rPr>
          <w:rFonts w:ascii="Times New Roman" w:hAnsi="Times New Roman" w:cs="Times New Roman"/>
          <w:b/>
          <w:bCs/>
          <w:color w:val="000000" w:themeColor="text1"/>
          <w:sz w:val="24"/>
          <w:szCs w:val="24"/>
          <w:highlight w:val="lightGray"/>
        </w:rPr>
        <w:sectPr w:rsidR="00A25EC6" w:rsidSect="00CF71FD">
          <w:pgSz w:w="16838" w:h="11906" w:orient="landscape"/>
          <w:pgMar w:top="1440" w:right="1440" w:bottom="1440" w:left="1440" w:header="708" w:footer="708" w:gutter="0"/>
          <w:cols w:space="708"/>
          <w:docGrid w:linePitch="360"/>
        </w:sectPr>
      </w:pPr>
    </w:p>
    <w:p w:rsidR="000D6D07" w:rsidRDefault="000D6D07" w:rsidP="004145A1">
      <w:pPr>
        <w:jc w:val="both"/>
        <w:rPr>
          <w:rFonts w:ascii="Times New Roman" w:hAnsi="Times New Roman" w:cs="Times New Roman"/>
          <w:b/>
          <w:bCs/>
          <w:color w:val="000000" w:themeColor="text1"/>
          <w:sz w:val="24"/>
          <w:szCs w:val="24"/>
          <w:highlight w:val="lightGray"/>
        </w:rPr>
      </w:pPr>
    </w:p>
    <w:p w:rsidR="000D6D07" w:rsidRDefault="000D6D07" w:rsidP="004145A1">
      <w:pPr>
        <w:jc w:val="both"/>
        <w:rPr>
          <w:rFonts w:ascii="Times New Roman" w:hAnsi="Times New Roman" w:cs="Times New Roman"/>
          <w:b/>
          <w:bCs/>
          <w:color w:val="000000" w:themeColor="text1"/>
          <w:sz w:val="24"/>
          <w:szCs w:val="24"/>
          <w:highlight w:val="lightGray"/>
        </w:rPr>
      </w:pPr>
    </w:p>
    <w:p w:rsidR="0092439A" w:rsidRDefault="006200A5" w:rsidP="004145A1">
      <w:pPr>
        <w:jc w:val="both"/>
        <w:rPr>
          <w:rFonts w:ascii="Times New Roman" w:hAnsi="Times New Roman" w:cs="Times New Roman"/>
          <w:b/>
          <w:bCs/>
          <w:color w:val="000000" w:themeColor="text1"/>
          <w:sz w:val="24"/>
          <w:szCs w:val="24"/>
        </w:rPr>
      </w:pPr>
      <w:r w:rsidRPr="006200A5">
        <w:rPr>
          <w:rFonts w:ascii="Times New Roman" w:hAnsi="Times New Roman" w:cs="Times New Roman"/>
          <w:b/>
          <w:bCs/>
          <w:color w:val="000000" w:themeColor="text1"/>
          <w:sz w:val="24"/>
          <w:szCs w:val="24"/>
          <w:highlight w:val="lightGray"/>
        </w:rPr>
        <w:t>ИМПЛЕМЕНТАЦИЈА СТРАТЕГИЈЕ</w:t>
      </w:r>
    </w:p>
    <w:p w:rsidR="006200A5" w:rsidRDefault="006200A5" w:rsidP="004145A1">
      <w:pPr>
        <w:jc w:val="both"/>
        <w:rPr>
          <w:rFonts w:ascii="Times New Roman" w:hAnsi="Times New Roman" w:cs="Times New Roman"/>
          <w:b/>
          <w:bCs/>
          <w:color w:val="000000" w:themeColor="text1"/>
          <w:sz w:val="24"/>
          <w:szCs w:val="24"/>
        </w:rPr>
      </w:pPr>
    </w:p>
    <w:p w:rsidR="006200A5" w:rsidRDefault="006200A5" w:rsidP="004145A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Општина Ражањ</w:t>
      </w:r>
      <w:r w:rsidRPr="006200A5">
        <w:rPr>
          <w:rFonts w:ascii="Times New Roman" w:hAnsi="Times New Roman" w:cs="Times New Roman"/>
          <w:color w:val="000000" w:themeColor="text1"/>
          <w:sz w:val="24"/>
          <w:szCs w:val="24"/>
        </w:rPr>
        <w:t xml:space="preserve"> је, кроз рад чланова Радне групе за израду стратешког документа и предшколског васпитања и образовања, коју је формирао </w:t>
      </w:r>
      <w:r>
        <w:rPr>
          <w:rFonts w:ascii="Times New Roman" w:hAnsi="Times New Roman" w:cs="Times New Roman"/>
          <w:color w:val="000000" w:themeColor="text1"/>
          <w:sz w:val="24"/>
          <w:szCs w:val="24"/>
        </w:rPr>
        <w:t>Председник општине</w:t>
      </w:r>
      <w:r w:rsidRPr="006200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Ражањ</w:t>
      </w:r>
      <w:r w:rsidRPr="006200A5">
        <w:rPr>
          <w:rFonts w:ascii="Times New Roman" w:hAnsi="Times New Roman" w:cs="Times New Roman"/>
          <w:color w:val="000000" w:themeColor="text1"/>
          <w:sz w:val="24"/>
          <w:szCs w:val="24"/>
        </w:rPr>
        <w:t xml:space="preserve">, носилац активности стварања Стратегије за унапређење предшколског образовања и васпитања </w:t>
      </w:r>
      <w:r>
        <w:rPr>
          <w:rFonts w:ascii="Times New Roman" w:hAnsi="Times New Roman" w:cs="Times New Roman"/>
          <w:color w:val="000000" w:themeColor="text1"/>
          <w:sz w:val="24"/>
          <w:szCs w:val="24"/>
        </w:rPr>
        <w:t>општине Ражањ</w:t>
      </w:r>
      <w:r w:rsidRPr="006200A5">
        <w:rPr>
          <w:rFonts w:ascii="Times New Roman" w:hAnsi="Times New Roman" w:cs="Times New Roman"/>
          <w:color w:val="000000" w:themeColor="text1"/>
          <w:sz w:val="24"/>
          <w:szCs w:val="24"/>
        </w:rPr>
        <w:t xml:space="preserve"> у периоду од 20</w:t>
      </w:r>
      <w:r>
        <w:rPr>
          <w:rFonts w:ascii="Times New Roman" w:hAnsi="Times New Roman" w:cs="Times New Roman"/>
          <w:color w:val="000000" w:themeColor="text1"/>
          <w:sz w:val="24"/>
          <w:szCs w:val="24"/>
        </w:rPr>
        <w:t>20. до 2024</w:t>
      </w:r>
      <w:r w:rsidRPr="006200A5">
        <w:rPr>
          <w:rFonts w:ascii="Times New Roman" w:hAnsi="Times New Roman" w:cs="Times New Roman"/>
          <w:color w:val="000000" w:themeColor="text1"/>
          <w:sz w:val="24"/>
          <w:szCs w:val="24"/>
        </w:rPr>
        <w:t>. године. Радна група је заједно са представницима</w:t>
      </w:r>
      <w:r w:rsidR="00867CDA">
        <w:rPr>
          <w:rFonts w:ascii="Times New Roman" w:hAnsi="Times New Roman" w:cs="Times New Roman"/>
          <w:color w:val="000000" w:themeColor="text1"/>
          <w:sz w:val="24"/>
          <w:szCs w:val="24"/>
        </w:rPr>
        <w:t xml:space="preserve"> Предшколске установе „Лептирићи“</w:t>
      </w:r>
      <w:r w:rsidR="001C296F">
        <w:rPr>
          <w:rFonts w:ascii="Times New Roman" w:hAnsi="Times New Roman" w:cs="Times New Roman"/>
          <w:color w:val="000000" w:themeColor="text1"/>
          <w:sz w:val="24"/>
          <w:szCs w:val="24"/>
        </w:rPr>
        <w:t>, Центра за социјални рад и Дома здравља креирала ову стратегију.</w:t>
      </w:r>
    </w:p>
    <w:p w:rsidR="001C296F" w:rsidRDefault="001C296F" w:rsidP="004145A1">
      <w:pPr>
        <w:jc w:val="both"/>
        <w:rPr>
          <w:rFonts w:ascii="Times New Roman" w:hAnsi="Times New Roman" w:cs="Times New Roman"/>
          <w:color w:val="000000" w:themeColor="text1"/>
          <w:sz w:val="24"/>
          <w:szCs w:val="24"/>
        </w:rPr>
      </w:pPr>
      <w:r w:rsidRPr="001C296F">
        <w:rPr>
          <w:rFonts w:ascii="Times New Roman" w:hAnsi="Times New Roman" w:cs="Times New Roman"/>
          <w:color w:val="000000" w:themeColor="text1"/>
          <w:sz w:val="24"/>
          <w:szCs w:val="24"/>
        </w:rPr>
        <w:t xml:space="preserve">Како би се омогућила имплементација Стратегије потребно је да </w:t>
      </w:r>
      <w:r>
        <w:rPr>
          <w:rFonts w:ascii="Times New Roman" w:hAnsi="Times New Roman" w:cs="Times New Roman"/>
          <w:color w:val="000000" w:themeColor="text1"/>
          <w:sz w:val="24"/>
          <w:szCs w:val="24"/>
        </w:rPr>
        <w:t xml:space="preserve">Општинско </w:t>
      </w:r>
      <w:r w:rsidRPr="001C296F">
        <w:rPr>
          <w:rFonts w:ascii="Times New Roman" w:hAnsi="Times New Roman" w:cs="Times New Roman"/>
          <w:color w:val="000000" w:themeColor="text1"/>
          <w:sz w:val="24"/>
          <w:szCs w:val="24"/>
        </w:rPr>
        <w:t xml:space="preserve">веће, а затим и Скупштина </w:t>
      </w:r>
      <w:r>
        <w:rPr>
          <w:rFonts w:ascii="Times New Roman" w:hAnsi="Times New Roman" w:cs="Times New Roman"/>
          <w:color w:val="000000" w:themeColor="text1"/>
          <w:sz w:val="24"/>
          <w:szCs w:val="24"/>
        </w:rPr>
        <w:t xml:space="preserve">општине Ражањ </w:t>
      </w:r>
      <w:r w:rsidRPr="001C296F">
        <w:rPr>
          <w:rFonts w:ascii="Times New Roman" w:hAnsi="Times New Roman" w:cs="Times New Roman"/>
          <w:color w:val="000000" w:themeColor="text1"/>
          <w:sz w:val="24"/>
          <w:szCs w:val="24"/>
        </w:rPr>
        <w:t>усвоји овај документ. Стратегија представља оквир за спровођење активности којима ће се</w:t>
      </w:r>
      <w:r w:rsidRPr="001C296F">
        <w:rPr>
          <w:rFonts w:ascii="Times New Roman" w:hAnsi="Times New Roman" w:cs="Times New Roman"/>
          <w:sz w:val="24"/>
          <w:szCs w:val="24"/>
        </w:rPr>
        <w:t xml:space="preserve"> </w:t>
      </w:r>
      <w:r>
        <w:rPr>
          <w:rFonts w:ascii="Times New Roman" w:hAnsi="Times New Roman" w:cs="Times New Roman"/>
          <w:sz w:val="24"/>
          <w:szCs w:val="24"/>
        </w:rPr>
        <w:t xml:space="preserve">обезбедити </w:t>
      </w:r>
      <w:r>
        <w:rPr>
          <w:rFonts w:ascii="Times New Roman" w:hAnsi="Times New Roman" w:cs="Times New Roman"/>
          <w:color w:val="000000" w:themeColor="text1"/>
          <w:sz w:val="24"/>
          <w:szCs w:val="24"/>
        </w:rPr>
        <w:t>континуитет</w:t>
      </w:r>
      <w:r w:rsidRPr="001C296F">
        <w:rPr>
          <w:rFonts w:ascii="Times New Roman" w:hAnsi="Times New Roman" w:cs="Times New Roman"/>
          <w:color w:val="000000" w:themeColor="text1"/>
          <w:sz w:val="24"/>
          <w:szCs w:val="24"/>
        </w:rPr>
        <w:t xml:space="preserve"> реформских промена у предшколском васпитању и образовању</w:t>
      </w:r>
      <w:r>
        <w:rPr>
          <w:rFonts w:ascii="Times New Roman" w:hAnsi="Times New Roman" w:cs="Times New Roman"/>
          <w:color w:val="000000" w:themeColor="text1"/>
          <w:sz w:val="24"/>
          <w:szCs w:val="24"/>
        </w:rPr>
        <w:t xml:space="preserve"> и </w:t>
      </w:r>
      <w:r w:rsidRPr="001C296F">
        <w:rPr>
          <w:rFonts w:ascii="Times New Roman" w:hAnsi="Times New Roman" w:cs="Times New Roman"/>
          <w:color w:val="000000" w:themeColor="text1"/>
          <w:sz w:val="24"/>
          <w:szCs w:val="24"/>
        </w:rPr>
        <w:t>унапредити предшколско образовање и васпитање на територији</w:t>
      </w:r>
      <w:r>
        <w:rPr>
          <w:rFonts w:ascii="Times New Roman" w:hAnsi="Times New Roman" w:cs="Times New Roman"/>
          <w:color w:val="000000" w:themeColor="text1"/>
          <w:sz w:val="24"/>
          <w:szCs w:val="24"/>
        </w:rPr>
        <w:t xml:space="preserve"> општине Ражањ.</w:t>
      </w:r>
    </w:p>
    <w:p w:rsidR="001C296F" w:rsidRDefault="001C296F" w:rsidP="004145A1">
      <w:pPr>
        <w:jc w:val="both"/>
        <w:rPr>
          <w:rFonts w:ascii="Times New Roman" w:hAnsi="Times New Roman" w:cs="Times New Roman"/>
          <w:color w:val="000000" w:themeColor="text1"/>
          <w:sz w:val="24"/>
          <w:szCs w:val="24"/>
        </w:rPr>
      </w:pPr>
      <w:r w:rsidRPr="001C296F">
        <w:rPr>
          <w:rFonts w:ascii="Times New Roman" w:hAnsi="Times New Roman" w:cs="Times New Roman"/>
          <w:color w:val="000000" w:themeColor="text1"/>
          <w:sz w:val="24"/>
          <w:szCs w:val="24"/>
        </w:rPr>
        <w:t xml:space="preserve">Средства за спровођење Стратегије за унапређење предшколског образовања и васпитања </w:t>
      </w:r>
      <w:r>
        <w:rPr>
          <w:rFonts w:ascii="Times New Roman" w:hAnsi="Times New Roman" w:cs="Times New Roman"/>
          <w:color w:val="000000" w:themeColor="text1"/>
          <w:sz w:val="24"/>
          <w:szCs w:val="24"/>
        </w:rPr>
        <w:t>општине Ражањ у периоду од 2020</w:t>
      </w:r>
      <w:r w:rsidRPr="001C296F">
        <w:rPr>
          <w:rFonts w:ascii="Times New Roman" w:hAnsi="Times New Roman" w:cs="Times New Roman"/>
          <w:color w:val="000000" w:themeColor="text1"/>
          <w:sz w:val="24"/>
          <w:szCs w:val="24"/>
        </w:rPr>
        <w:t>. до 202</w:t>
      </w:r>
      <w:r>
        <w:rPr>
          <w:rFonts w:ascii="Times New Roman" w:hAnsi="Times New Roman" w:cs="Times New Roman"/>
          <w:color w:val="000000" w:themeColor="text1"/>
          <w:sz w:val="24"/>
          <w:szCs w:val="24"/>
        </w:rPr>
        <w:t>4</w:t>
      </w:r>
      <w:r w:rsidRPr="001C296F">
        <w:rPr>
          <w:rFonts w:ascii="Times New Roman" w:hAnsi="Times New Roman" w:cs="Times New Roman"/>
          <w:color w:val="000000" w:themeColor="text1"/>
          <w:sz w:val="24"/>
          <w:szCs w:val="24"/>
        </w:rPr>
        <w:t>. године, обезбеђиваће се из различитих извора: из буџета</w:t>
      </w:r>
      <w:r>
        <w:rPr>
          <w:rFonts w:ascii="Times New Roman" w:hAnsi="Times New Roman" w:cs="Times New Roman"/>
          <w:color w:val="000000" w:themeColor="text1"/>
          <w:sz w:val="24"/>
          <w:szCs w:val="24"/>
        </w:rPr>
        <w:t xml:space="preserve"> општине Ражањ</w:t>
      </w:r>
      <w:r w:rsidRPr="001C296F">
        <w:rPr>
          <w:rFonts w:ascii="Times New Roman" w:hAnsi="Times New Roman" w:cs="Times New Roman"/>
          <w:color w:val="000000" w:themeColor="text1"/>
          <w:sz w:val="24"/>
          <w:szCs w:val="24"/>
        </w:rPr>
        <w:t>, средстава донатора, односно помоћу програма и пројеката који ће се донети на основу ове Стратегије.</w:t>
      </w:r>
    </w:p>
    <w:p w:rsidR="001C296F" w:rsidRDefault="001C296F" w:rsidP="004145A1">
      <w:pPr>
        <w:jc w:val="both"/>
        <w:rPr>
          <w:rFonts w:ascii="Times New Roman" w:hAnsi="Times New Roman" w:cs="Times New Roman"/>
          <w:color w:val="000000" w:themeColor="text1"/>
          <w:sz w:val="24"/>
          <w:szCs w:val="24"/>
        </w:rPr>
      </w:pPr>
      <w:r w:rsidRPr="001C296F">
        <w:rPr>
          <w:rFonts w:ascii="Times New Roman" w:hAnsi="Times New Roman" w:cs="Times New Roman"/>
          <w:color w:val="000000" w:themeColor="text1"/>
          <w:sz w:val="24"/>
          <w:szCs w:val="24"/>
        </w:rPr>
        <w:t xml:space="preserve">Стратегија за унапређење предшколског образовања и васпитања </w:t>
      </w:r>
      <w:r>
        <w:rPr>
          <w:rFonts w:ascii="Times New Roman" w:hAnsi="Times New Roman" w:cs="Times New Roman"/>
          <w:color w:val="000000" w:themeColor="text1"/>
          <w:sz w:val="24"/>
          <w:szCs w:val="24"/>
        </w:rPr>
        <w:t xml:space="preserve">општине Ражањ </w:t>
      </w:r>
      <w:r w:rsidRPr="001C296F">
        <w:rPr>
          <w:rFonts w:ascii="Times New Roman" w:hAnsi="Times New Roman" w:cs="Times New Roman"/>
          <w:color w:val="000000" w:themeColor="text1"/>
          <w:sz w:val="24"/>
          <w:szCs w:val="24"/>
        </w:rPr>
        <w:t>је документ који садржи препознате проблеме, предложена ре</w:t>
      </w:r>
      <w:r w:rsidR="0089687D">
        <w:rPr>
          <w:rFonts w:ascii="Times New Roman" w:hAnsi="Times New Roman" w:cs="Times New Roman"/>
          <w:color w:val="000000" w:themeColor="text1"/>
          <w:sz w:val="24"/>
          <w:szCs w:val="24"/>
        </w:rPr>
        <w:t xml:space="preserve">шења, мере и време реализације.   </w:t>
      </w:r>
    </w:p>
    <w:p w:rsidR="00F76513" w:rsidRDefault="00F76513" w:rsidP="004145A1">
      <w:pPr>
        <w:jc w:val="both"/>
        <w:rPr>
          <w:rFonts w:ascii="Times New Roman" w:hAnsi="Times New Roman" w:cs="Times New Roman"/>
          <w:color w:val="000000" w:themeColor="text1"/>
          <w:sz w:val="24"/>
          <w:szCs w:val="24"/>
        </w:rPr>
      </w:pPr>
    </w:p>
    <w:p w:rsidR="00F76513" w:rsidRDefault="00F76513" w:rsidP="004145A1">
      <w:pPr>
        <w:jc w:val="both"/>
        <w:rPr>
          <w:rFonts w:ascii="Times New Roman" w:hAnsi="Times New Roman" w:cs="Times New Roman"/>
          <w:color w:val="000000" w:themeColor="text1"/>
          <w:sz w:val="24"/>
          <w:szCs w:val="24"/>
        </w:rPr>
      </w:pPr>
    </w:p>
    <w:p w:rsidR="00F76513" w:rsidRDefault="00F76513" w:rsidP="004145A1">
      <w:pPr>
        <w:jc w:val="both"/>
        <w:rPr>
          <w:rFonts w:ascii="Times New Roman" w:hAnsi="Times New Roman" w:cs="Times New Roman"/>
          <w:color w:val="000000" w:themeColor="text1"/>
          <w:sz w:val="24"/>
          <w:szCs w:val="24"/>
        </w:rPr>
      </w:pPr>
    </w:p>
    <w:p w:rsidR="00F76513" w:rsidRDefault="00F76513" w:rsidP="004145A1">
      <w:pPr>
        <w:jc w:val="both"/>
        <w:rPr>
          <w:rFonts w:ascii="Times New Roman" w:hAnsi="Times New Roman" w:cs="Times New Roman"/>
          <w:color w:val="000000" w:themeColor="text1"/>
          <w:sz w:val="24"/>
          <w:szCs w:val="24"/>
        </w:rPr>
      </w:pPr>
    </w:p>
    <w:p w:rsidR="00F76513" w:rsidRDefault="00F76513" w:rsidP="004145A1">
      <w:pPr>
        <w:jc w:val="both"/>
        <w:rPr>
          <w:rFonts w:ascii="Times New Roman" w:hAnsi="Times New Roman" w:cs="Times New Roman"/>
          <w:color w:val="000000" w:themeColor="text1"/>
          <w:sz w:val="24"/>
          <w:szCs w:val="24"/>
        </w:rPr>
      </w:pPr>
    </w:p>
    <w:p w:rsidR="00F76513" w:rsidRDefault="00F76513" w:rsidP="004145A1">
      <w:pPr>
        <w:jc w:val="both"/>
        <w:rPr>
          <w:rFonts w:ascii="Times New Roman" w:hAnsi="Times New Roman" w:cs="Times New Roman"/>
          <w:color w:val="000000" w:themeColor="text1"/>
          <w:sz w:val="24"/>
          <w:szCs w:val="24"/>
        </w:rPr>
      </w:pPr>
    </w:p>
    <w:p w:rsidR="00F76513" w:rsidRDefault="00F76513" w:rsidP="004145A1">
      <w:pPr>
        <w:jc w:val="both"/>
        <w:rPr>
          <w:rFonts w:ascii="Times New Roman" w:hAnsi="Times New Roman" w:cs="Times New Roman"/>
          <w:color w:val="000000" w:themeColor="text1"/>
          <w:sz w:val="24"/>
          <w:szCs w:val="24"/>
        </w:rPr>
      </w:pPr>
    </w:p>
    <w:p w:rsidR="00F76513" w:rsidRDefault="00F76513" w:rsidP="004145A1">
      <w:pPr>
        <w:jc w:val="both"/>
        <w:rPr>
          <w:rFonts w:ascii="Times New Roman" w:hAnsi="Times New Roman" w:cs="Times New Roman"/>
          <w:color w:val="000000" w:themeColor="text1"/>
          <w:sz w:val="24"/>
          <w:szCs w:val="24"/>
        </w:rPr>
      </w:pPr>
    </w:p>
    <w:p w:rsidR="00F76513" w:rsidRDefault="00F76513" w:rsidP="004145A1">
      <w:pPr>
        <w:jc w:val="both"/>
        <w:rPr>
          <w:rFonts w:ascii="Times New Roman" w:hAnsi="Times New Roman" w:cs="Times New Roman"/>
          <w:color w:val="000000" w:themeColor="text1"/>
          <w:sz w:val="24"/>
          <w:szCs w:val="24"/>
        </w:rPr>
      </w:pPr>
    </w:p>
    <w:p w:rsidR="0020238E" w:rsidRPr="0020238E" w:rsidRDefault="0020238E" w:rsidP="004145A1">
      <w:pPr>
        <w:jc w:val="both"/>
        <w:rPr>
          <w:rFonts w:ascii="Times New Roman" w:hAnsi="Times New Roman" w:cs="Times New Roman"/>
          <w:color w:val="000000" w:themeColor="text1"/>
          <w:sz w:val="24"/>
          <w:szCs w:val="24"/>
        </w:rPr>
        <w:sectPr w:rsidR="0020238E" w:rsidRPr="0020238E" w:rsidSect="00A25EC6">
          <w:pgSz w:w="11906" w:h="16838"/>
          <w:pgMar w:top="1440" w:right="1440" w:bottom="1440" w:left="1440" w:header="708" w:footer="708" w:gutter="0"/>
          <w:cols w:space="708"/>
          <w:docGrid w:linePitch="360"/>
        </w:sectPr>
      </w:pPr>
    </w:p>
    <w:tbl>
      <w:tblPr>
        <w:tblpPr w:leftFromText="180" w:rightFromText="180" w:vertAnchor="text" w:horzAnchor="margin" w:tblpY="-8768"/>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8"/>
        <w:gridCol w:w="3960"/>
        <w:gridCol w:w="2070"/>
        <w:gridCol w:w="2160"/>
        <w:gridCol w:w="2520"/>
      </w:tblGrid>
      <w:tr w:rsidR="000931B1" w:rsidRPr="00A25EC6" w:rsidTr="00C27FAA">
        <w:trPr>
          <w:trHeight w:val="345"/>
        </w:trPr>
        <w:tc>
          <w:tcPr>
            <w:tcW w:w="14238" w:type="dxa"/>
            <w:gridSpan w:val="5"/>
            <w:tcBorders>
              <w:top w:val="nil"/>
              <w:left w:val="nil"/>
              <w:right w:val="nil"/>
            </w:tcBorders>
            <w:shd w:val="clear" w:color="auto" w:fill="auto"/>
          </w:tcPr>
          <w:p w:rsidR="000931B1" w:rsidRPr="0020238E" w:rsidRDefault="000931B1" w:rsidP="00C27FAA">
            <w:pPr>
              <w:spacing w:after="0"/>
              <w:rPr>
                <w:rFonts w:ascii="Times New Roman" w:hAnsi="Times New Roman" w:cs="Times New Roman"/>
                <w:b/>
                <w:sz w:val="20"/>
                <w:szCs w:val="20"/>
              </w:rPr>
            </w:pPr>
          </w:p>
          <w:p w:rsidR="000931B1" w:rsidRDefault="000931B1" w:rsidP="00C27FAA">
            <w:pPr>
              <w:tabs>
                <w:tab w:val="left" w:pos="4182"/>
              </w:tabs>
              <w:spacing w:after="0"/>
              <w:rPr>
                <w:rFonts w:ascii="Times New Roman" w:hAnsi="Times New Roman" w:cs="Times New Roman"/>
                <w:b/>
                <w:sz w:val="20"/>
                <w:szCs w:val="20"/>
              </w:rPr>
            </w:pPr>
            <w:r>
              <w:rPr>
                <w:rFonts w:ascii="Times New Roman" w:hAnsi="Times New Roman" w:cs="Times New Roman"/>
                <w:b/>
                <w:sz w:val="20"/>
                <w:szCs w:val="20"/>
              </w:rPr>
              <w:tab/>
            </w:r>
          </w:p>
          <w:p w:rsidR="000931B1" w:rsidRPr="00C27FAA" w:rsidRDefault="000931B1" w:rsidP="00C27FAA">
            <w:pPr>
              <w:tabs>
                <w:tab w:val="left" w:pos="4182"/>
              </w:tabs>
              <w:spacing w:after="0"/>
              <w:jc w:val="center"/>
              <w:rPr>
                <w:rFonts w:ascii="Times New Roman" w:hAnsi="Times New Roman" w:cs="Times New Roman"/>
                <w:b/>
                <w:sz w:val="20"/>
                <w:szCs w:val="20"/>
                <w:lang w:val="en-US"/>
              </w:rPr>
            </w:pPr>
            <w:r>
              <w:rPr>
                <w:rFonts w:ascii="Times New Roman" w:hAnsi="Times New Roman" w:cs="Times New Roman"/>
                <w:b/>
                <w:sz w:val="20"/>
                <w:szCs w:val="20"/>
              </w:rPr>
              <w:t>ПРАЋЕЊЕ ОСТВАРИВАЊА МЕРА И АКТИВНОСТИ</w:t>
            </w:r>
          </w:p>
          <w:p w:rsidR="000931B1" w:rsidRDefault="000931B1" w:rsidP="00C27FAA">
            <w:pPr>
              <w:tabs>
                <w:tab w:val="left" w:pos="4182"/>
              </w:tabs>
              <w:spacing w:after="0"/>
              <w:rPr>
                <w:rFonts w:ascii="Times New Roman" w:hAnsi="Times New Roman" w:cs="Times New Roman"/>
                <w:b/>
                <w:sz w:val="20"/>
                <w:szCs w:val="20"/>
              </w:rPr>
            </w:pPr>
          </w:p>
          <w:p w:rsidR="000931B1" w:rsidRPr="0020238E" w:rsidRDefault="000931B1" w:rsidP="00C27FAA">
            <w:pPr>
              <w:tabs>
                <w:tab w:val="left" w:pos="4182"/>
              </w:tabs>
              <w:spacing w:after="0"/>
              <w:rPr>
                <w:rFonts w:ascii="Times New Roman" w:hAnsi="Times New Roman" w:cs="Times New Roman"/>
                <w:b/>
                <w:sz w:val="20"/>
                <w:szCs w:val="20"/>
              </w:rPr>
            </w:pPr>
          </w:p>
        </w:tc>
      </w:tr>
      <w:tr w:rsidR="00C27FAA" w:rsidRPr="00A25EC6" w:rsidTr="00C27FAA">
        <w:trPr>
          <w:trHeight w:val="720"/>
        </w:trPr>
        <w:tc>
          <w:tcPr>
            <w:tcW w:w="14238" w:type="dxa"/>
            <w:gridSpan w:val="5"/>
            <w:tcBorders>
              <w:bottom w:val="single" w:sz="4" w:space="0" w:color="auto"/>
              <w:right w:val="single" w:sz="4" w:space="0" w:color="auto"/>
            </w:tcBorders>
            <w:shd w:val="clear" w:color="auto" w:fill="D9D9D9" w:themeFill="background1" w:themeFillShade="D9"/>
          </w:tcPr>
          <w:tbl>
            <w:tblPr>
              <w:tblpPr w:leftFromText="180" w:rightFromText="180" w:vertAnchor="text" w:horzAnchor="margin" w:tblpY="-8768"/>
              <w:tblW w:w="14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8"/>
              <w:gridCol w:w="3960"/>
              <w:gridCol w:w="2070"/>
              <w:gridCol w:w="2160"/>
              <w:gridCol w:w="2520"/>
            </w:tblGrid>
            <w:tr w:rsidR="00C27FAA" w:rsidRPr="00B710D2" w:rsidTr="00C27FAA">
              <w:trPr>
                <w:trHeight w:val="20"/>
              </w:trPr>
              <w:tc>
                <w:tcPr>
                  <w:tcW w:w="3528" w:type="dxa"/>
                  <w:tcBorders>
                    <w:left w:val="nil"/>
                  </w:tcBorders>
                  <w:shd w:val="clear" w:color="auto" w:fill="C5E0B3" w:themeFill="accent6" w:themeFillTint="66"/>
                </w:tcPr>
                <w:p w:rsidR="00C27FAA" w:rsidRPr="00B710D2" w:rsidRDefault="00C27FAA" w:rsidP="00C27FAA">
                  <w:pPr>
                    <w:spacing w:after="0"/>
                    <w:jc w:val="center"/>
                    <w:rPr>
                      <w:rFonts w:ascii="Times New Roman" w:hAnsi="Times New Roman" w:cs="Times New Roman"/>
                      <w:b/>
                      <w:sz w:val="20"/>
                      <w:szCs w:val="20"/>
                    </w:rPr>
                  </w:pPr>
                  <w:r w:rsidRPr="00B710D2">
                    <w:rPr>
                      <w:rFonts w:ascii="Times New Roman" w:hAnsi="Times New Roman" w:cs="Times New Roman"/>
                      <w:b/>
                      <w:sz w:val="20"/>
                      <w:szCs w:val="20"/>
                    </w:rPr>
                    <w:t>Мера</w:t>
                  </w:r>
                </w:p>
              </w:tc>
              <w:tc>
                <w:tcPr>
                  <w:tcW w:w="3960" w:type="dxa"/>
                  <w:shd w:val="clear" w:color="auto" w:fill="C5E0B3" w:themeFill="accent6" w:themeFillTint="66"/>
                </w:tcPr>
                <w:p w:rsidR="00C27FAA" w:rsidRPr="00B710D2" w:rsidRDefault="00C27FAA" w:rsidP="00C27FAA">
                  <w:pPr>
                    <w:spacing w:after="0"/>
                    <w:jc w:val="center"/>
                    <w:rPr>
                      <w:rFonts w:ascii="Times New Roman" w:hAnsi="Times New Roman" w:cs="Times New Roman"/>
                      <w:b/>
                      <w:sz w:val="20"/>
                      <w:szCs w:val="20"/>
                    </w:rPr>
                  </w:pPr>
                  <w:r w:rsidRPr="00B710D2">
                    <w:rPr>
                      <w:rFonts w:ascii="Times New Roman" w:hAnsi="Times New Roman" w:cs="Times New Roman"/>
                      <w:b/>
                      <w:sz w:val="20"/>
                      <w:szCs w:val="20"/>
                    </w:rPr>
                    <w:t>Задаци</w:t>
                  </w:r>
                </w:p>
              </w:tc>
              <w:tc>
                <w:tcPr>
                  <w:tcW w:w="2070" w:type="dxa"/>
                  <w:shd w:val="clear" w:color="auto" w:fill="C5E0B3" w:themeFill="accent6" w:themeFillTint="66"/>
                </w:tcPr>
                <w:p w:rsidR="00C27FAA" w:rsidRPr="00B710D2" w:rsidRDefault="00C27FAA" w:rsidP="00C27FAA">
                  <w:pPr>
                    <w:spacing w:after="0"/>
                    <w:ind w:left="-108" w:right="-108" w:firstLine="108"/>
                    <w:jc w:val="center"/>
                    <w:rPr>
                      <w:rFonts w:ascii="Times New Roman" w:hAnsi="Times New Roman" w:cs="Times New Roman"/>
                      <w:b/>
                      <w:sz w:val="20"/>
                      <w:szCs w:val="20"/>
                    </w:rPr>
                  </w:pPr>
                  <w:r w:rsidRPr="00B710D2">
                    <w:rPr>
                      <w:rFonts w:ascii="Times New Roman" w:hAnsi="Times New Roman" w:cs="Times New Roman"/>
                      <w:b/>
                      <w:sz w:val="20"/>
                      <w:szCs w:val="20"/>
                    </w:rPr>
                    <w:t>Индикатори</w:t>
                  </w:r>
                </w:p>
                <w:p w:rsidR="00C27FAA" w:rsidRPr="00B710D2" w:rsidRDefault="00C27FAA" w:rsidP="00C27FAA">
                  <w:pPr>
                    <w:spacing w:after="0"/>
                    <w:jc w:val="center"/>
                    <w:rPr>
                      <w:rFonts w:ascii="Times New Roman" w:hAnsi="Times New Roman" w:cs="Times New Roman"/>
                      <w:b/>
                      <w:sz w:val="20"/>
                      <w:szCs w:val="20"/>
                    </w:rPr>
                  </w:pPr>
                  <w:r w:rsidRPr="00B710D2">
                    <w:rPr>
                      <w:rFonts w:ascii="Times New Roman" w:hAnsi="Times New Roman" w:cs="Times New Roman"/>
                      <w:b/>
                      <w:sz w:val="20"/>
                      <w:szCs w:val="20"/>
                    </w:rPr>
                    <w:t>остварености</w:t>
                  </w:r>
                </w:p>
              </w:tc>
              <w:tc>
                <w:tcPr>
                  <w:tcW w:w="2160" w:type="dxa"/>
                  <w:shd w:val="clear" w:color="auto" w:fill="C5E0B3" w:themeFill="accent6" w:themeFillTint="66"/>
                </w:tcPr>
                <w:p w:rsidR="00C27FAA" w:rsidRPr="00B710D2" w:rsidRDefault="00C27FAA" w:rsidP="00C27FAA">
                  <w:pPr>
                    <w:spacing w:after="0"/>
                    <w:ind w:left="-108" w:right="-108" w:firstLine="108"/>
                    <w:jc w:val="center"/>
                    <w:rPr>
                      <w:rFonts w:ascii="Times New Roman" w:hAnsi="Times New Roman" w:cs="Times New Roman"/>
                      <w:b/>
                      <w:sz w:val="20"/>
                      <w:szCs w:val="20"/>
                    </w:rPr>
                  </w:pPr>
                  <w:r w:rsidRPr="00B710D2">
                    <w:rPr>
                      <w:rFonts w:ascii="Times New Roman" w:hAnsi="Times New Roman" w:cs="Times New Roman"/>
                      <w:b/>
                      <w:sz w:val="20"/>
                      <w:szCs w:val="20"/>
                    </w:rPr>
                    <w:t>Носиоци</w:t>
                  </w:r>
                </w:p>
                <w:p w:rsidR="00C27FAA" w:rsidRPr="00B710D2" w:rsidRDefault="00C27FAA" w:rsidP="00C27FAA">
                  <w:pPr>
                    <w:spacing w:after="0"/>
                    <w:ind w:left="-108" w:right="-108" w:firstLine="108"/>
                    <w:jc w:val="center"/>
                    <w:rPr>
                      <w:rFonts w:ascii="Times New Roman" w:hAnsi="Times New Roman" w:cs="Times New Roman"/>
                      <w:b/>
                      <w:sz w:val="20"/>
                      <w:szCs w:val="20"/>
                    </w:rPr>
                  </w:pPr>
                  <w:r w:rsidRPr="00B710D2">
                    <w:rPr>
                      <w:rFonts w:ascii="Times New Roman" w:hAnsi="Times New Roman" w:cs="Times New Roman"/>
                      <w:b/>
                      <w:sz w:val="20"/>
                      <w:szCs w:val="20"/>
                    </w:rPr>
                    <w:t>праћења</w:t>
                  </w:r>
                </w:p>
              </w:tc>
              <w:tc>
                <w:tcPr>
                  <w:tcW w:w="2520" w:type="dxa"/>
                  <w:shd w:val="clear" w:color="auto" w:fill="C5E0B3" w:themeFill="accent6" w:themeFillTint="66"/>
                </w:tcPr>
                <w:p w:rsidR="00C27FAA" w:rsidRPr="00B710D2" w:rsidRDefault="00C27FAA" w:rsidP="00C27FAA">
                  <w:pPr>
                    <w:spacing w:after="0"/>
                    <w:jc w:val="center"/>
                    <w:rPr>
                      <w:rFonts w:ascii="Times New Roman" w:hAnsi="Times New Roman" w:cs="Times New Roman"/>
                      <w:b/>
                      <w:sz w:val="20"/>
                      <w:szCs w:val="20"/>
                    </w:rPr>
                  </w:pPr>
                  <w:r w:rsidRPr="00B710D2">
                    <w:rPr>
                      <w:rFonts w:ascii="Times New Roman" w:hAnsi="Times New Roman" w:cs="Times New Roman"/>
                      <w:b/>
                      <w:sz w:val="20"/>
                      <w:szCs w:val="20"/>
                    </w:rPr>
                    <w:t>Динамика</w:t>
                  </w:r>
                </w:p>
                <w:p w:rsidR="00C27FAA" w:rsidRPr="00B710D2" w:rsidRDefault="00C27FAA" w:rsidP="00C27FAA">
                  <w:pPr>
                    <w:spacing w:after="0"/>
                    <w:jc w:val="center"/>
                    <w:rPr>
                      <w:rFonts w:ascii="Times New Roman" w:hAnsi="Times New Roman" w:cs="Times New Roman"/>
                      <w:b/>
                      <w:sz w:val="20"/>
                      <w:szCs w:val="20"/>
                    </w:rPr>
                  </w:pPr>
                  <w:r w:rsidRPr="00B710D2">
                    <w:rPr>
                      <w:rFonts w:ascii="Times New Roman" w:hAnsi="Times New Roman" w:cs="Times New Roman"/>
                      <w:b/>
                      <w:sz w:val="20"/>
                      <w:szCs w:val="20"/>
                    </w:rPr>
                    <w:t>праћења</w:t>
                  </w:r>
                </w:p>
              </w:tc>
            </w:tr>
          </w:tbl>
          <w:p w:rsidR="00C27FAA" w:rsidRPr="00EB7166" w:rsidRDefault="00C27FAA" w:rsidP="00C27FAA">
            <w:pPr>
              <w:spacing w:after="0"/>
              <w:jc w:val="center"/>
              <w:rPr>
                <w:rFonts w:ascii="Times New Roman" w:hAnsi="Times New Roman" w:cs="Times New Roman"/>
                <w:b/>
                <w:sz w:val="20"/>
                <w:szCs w:val="20"/>
              </w:rPr>
            </w:pPr>
            <w:r w:rsidRPr="00EB7166">
              <w:rPr>
                <w:rFonts w:ascii="Times New Roman" w:hAnsi="Times New Roman" w:cs="Times New Roman"/>
                <w:b/>
                <w:sz w:val="20"/>
                <w:szCs w:val="20"/>
              </w:rPr>
              <w:t>I СПЕЦИФИЧНИ ЦИЉ: ПОВЕЋАЊЕ ОБУХВАТА ДЕЦЕ ОД 3 ДО 5,5 ГОДИНА СИСТЕМОМ</w:t>
            </w:r>
          </w:p>
          <w:p w:rsidR="00C27FAA" w:rsidRPr="00EB7166" w:rsidRDefault="00C27FAA" w:rsidP="00C27FAA">
            <w:pPr>
              <w:spacing w:after="0"/>
              <w:jc w:val="center"/>
              <w:rPr>
                <w:rFonts w:ascii="Times New Roman" w:hAnsi="Times New Roman" w:cs="Times New Roman"/>
                <w:b/>
                <w:sz w:val="20"/>
                <w:szCs w:val="20"/>
              </w:rPr>
            </w:pPr>
            <w:r w:rsidRPr="00EB7166">
              <w:rPr>
                <w:rFonts w:ascii="Times New Roman" w:hAnsi="Times New Roman" w:cs="Times New Roman"/>
                <w:b/>
                <w:sz w:val="20"/>
                <w:szCs w:val="20"/>
              </w:rPr>
              <w:t>ПРЕДШКОЛСКОГ ВАСПИТАЊА И ОБРАЗОВАЊА</w:t>
            </w:r>
          </w:p>
        </w:tc>
      </w:tr>
      <w:tr w:rsidR="000931B1" w:rsidRPr="00A25EC6" w:rsidTr="00C27FAA">
        <w:trPr>
          <w:trHeight w:val="980"/>
        </w:trPr>
        <w:tc>
          <w:tcPr>
            <w:tcW w:w="3528" w:type="dxa"/>
            <w:shd w:val="clear" w:color="auto" w:fill="auto"/>
          </w:tcPr>
          <w:p w:rsidR="000931B1" w:rsidRPr="00006DE7" w:rsidRDefault="000931B1" w:rsidP="00C27FAA">
            <w:pPr>
              <w:jc w:val="center"/>
              <w:rPr>
                <w:rFonts w:ascii="Times New Roman" w:hAnsi="Times New Roman" w:cs="Times New Roman"/>
                <w:b/>
                <w:sz w:val="20"/>
                <w:szCs w:val="20"/>
              </w:rPr>
            </w:pPr>
            <w:r>
              <w:rPr>
                <w:rFonts w:ascii="Times New Roman" w:hAnsi="Times New Roman" w:cs="Times New Roman"/>
                <w:b/>
                <w:sz w:val="20"/>
                <w:szCs w:val="20"/>
              </w:rPr>
              <w:t xml:space="preserve">1. </w:t>
            </w:r>
            <w:r w:rsidRPr="00006DE7">
              <w:rPr>
                <w:rFonts w:ascii="Times New Roman" w:hAnsi="Times New Roman" w:cs="Times New Roman"/>
                <w:b/>
                <w:sz w:val="20"/>
                <w:szCs w:val="20"/>
              </w:rPr>
              <w:t>Успостављање система прикупљања података о деци предшколског узраста и формирање базе података</w:t>
            </w:r>
          </w:p>
        </w:tc>
        <w:tc>
          <w:tcPr>
            <w:tcW w:w="3960" w:type="dxa"/>
            <w:shd w:val="clear" w:color="auto" w:fill="auto"/>
          </w:tcPr>
          <w:p w:rsidR="000931B1" w:rsidRPr="00A25EC6" w:rsidRDefault="000931B1" w:rsidP="00C27FAA">
            <w:pPr>
              <w:pStyle w:val="Default"/>
              <w:jc w:val="center"/>
              <w:rPr>
                <w:rFonts w:ascii="Times New Roman" w:hAnsi="Times New Roman" w:cs="Times New Roman"/>
                <w:b/>
                <w:sz w:val="20"/>
                <w:szCs w:val="20"/>
              </w:rPr>
            </w:pPr>
            <w:r w:rsidRPr="00A25EC6">
              <w:rPr>
                <w:rFonts w:ascii="Times New Roman" w:hAnsi="Times New Roman" w:cs="Times New Roman"/>
                <w:b/>
                <w:sz w:val="20"/>
                <w:szCs w:val="20"/>
              </w:rPr>
              <w:t>1. Формирање јединствене базе података о деци предшколског узраста</w:t>
            </w:r>
          </w:p>
        </w:tc>
        <w:tc>
          <w:tcPr>
            <w:tcW w:w="2070" w:type="dxa"/>
            <w:shd w:val="clear" w:color="auto" w:fill="auto"/>
          </w:tcPr>
          <w:p w:rsidR="000931B1" w:rsidRPr="00FE2A42" w:rsidRDefault="00FE2A42" w:rsidP="00C27FAA">
            <w:pPr>
              <w:jc w:val="center"/>
              <w:rPr>
                <w:rFonts w:ascii="Times New Roman" w:hAnsi="Times New Roman" w:cs="Times New Roman"/>
                <w:sz w:val="20"/>
                <w:szCs w:val="20"/>
              </w:rPr>
            </w:pPr>
            <w:r>
              <w:rPr>
                <w:rFonts w:ascii="Times New Roman" w:hAnsi="Times New Roman" w:cs="Times New Roman"/>
                <w:sz w:val="20"/>
                <w:szCs w:val="20"/>
              </w:rPr>
              <w:t>База података је успостављена и функционална</w:t>
            </w:r>
          </w:p>
        </w:tc>
        <w:tc>
          <w:tcPr>
            <w:tcW w:w="2160" w:type="dxa"/>
            <w:shd w:val="clear" w:color="auto" w:fill="auto"/>
          </w:tcPr>
          <w:p w:rsidR="000931B1" w:rsidRPr="00FE2A42" w:rsidRDefault="00FE2A42" w:rsidP="00C27FAA">
            <w:pPr>
              <w:jc w:val="center"/>
              <w:rPr>
                <w:rFonts w:ascii="Times New Roman" w:hAnsi="Times New Roman" w:cs="Times New Roman"/>
                <w:sz w:val="20"/>
                <w:szCs w:val="20"/>
              </w:rPr>
            </w:pPr>
            <w:r>
              <w:rPr>
                <w:rFonts w:ascii="Times New Roman" w:hAnsi="Times New Roman" w:cs="Times New Roman"/>
                <w:sz w:val="20"/>
                <w:szCs w:val="20"/>
              </w:rPr>
              <w:t>Представници ЛСУ, представници ПУ</w:t>
            </w:r>
          </w:p>
        </w:tc>
        <w:tc>
          <w:tcPr>
            <w:tcW w:w="2520" w:type="dxa"/>
            <w:shd w:val="clear" w:color="auto" w:fill="auto"/>
            <w:vAlign w:val="center"/>
          </w:tcPr>
          <w:p w:rsidR="000931B1" w:rsidRPr="00FE2A42" w:rsidRDefault="00FE2A42" w:rsidP="00C27FAA">
            <w:pPr>
              <w:jc w:val="center"/>
              <w:rPr>
                <w:rFonts w:ascii="Times New Roman" w:hAnsi="Times New Roman" w:cs="Times New Roman"/>
                <w:sz w:val="20"/>
                <w:szCs w:val="20"/>
              </w:rPr>
            </w:pPr>
            <w:r>
              <w:rPr>
                <w:rFonts w:ascii="Times New Roman" w:hAnsi="Times New Roman" w:cs="Times New Roman"/>
                <w:sz w:val="20"/>
                <w:szCs w:val="20"/>
              </w:rPr>
              <w:t>Децембар-март, 2020.</w:t>
            </w:r>
          </w:p>
        </w:tc>
      </w:tr>
      <w:tr w:rsidR="00FE2A42" w:rsidRPr="00A25EC6" w:rsidTr="00C27FAA">
        <w:trPr>
          <w:trHeight w:val="585"/>
        </w:trPr>
        <w:tc>
          <w:tcPr>
            <w:tcW w:w="3528" w:type="dxa"/>
            <w:vMerge w:val="restart"/>
            <w:shd w:val="clear" w:color="auto" w:fill="auto"/>
          </w:tcPr>
          <w:p w:rsidR="00FE2A42" w:rsidRPr="00D02F21" w:rsidRDefault="00FE2A42" w:rsidP="00C27FAA">
            <w:pPr>
              <w:jc w:val="center"/>
              <w:rPr>
                <w:rFonts w:ascii="Times New Roman" w:hAnsi="Times New Roman" w:cs="Times New Roman"/>
                <w:b/>
                <w:sz w:val="20"/>
                <w:szCs w:val="20"/>
              </w:rPr>
            </w:pPr>
            <w:r>
              <w:rPr>
                <w:rFonts w:ascii="Times New Roman" w:hAnsi="Times New Roman" w:cs="Times New Roman"/>
                <w:b/>
                <w:sz w:val="20"/>
                <w:szCs w:val="20"/>
              </w:rPr>
              <w:t>2.</w:t>
            </w:r>
            <w:r w:rsidRPr="00D02F21">
              <w:rPr>
                <w:rFonts w:ascii="Times New Roman" w:hAnsi="Times New Roman" w:cs="Times New Roman"/>
                <w:b/>
                <w:sz w:val="20"/>
                <w:szCs w:val="20"/>
              </w:rPr>
              <w:t xml:space="preserve"> Подизање свести родитеља и јавности о значају раног развоја и раног укључивања деце у систем предшколског васпитања и образовања</w:t>
            </w:r>
          </w:p>
        </w:tc>
        <w:tc>
          <w:tcPr>
            <w:tcW w:w="3960" w:type="dxa"/>
            <w:shd w:val="clear" w:color="auto" w:fill="auto"/>
          </w:tcPr>
          <w:p w:rsidR="00FE2A42" w:rsidRPr="00D02F21" w:rsidRDefault="00FE2A42" w:rsidP="00C27FAA">
            <w:pPr>
              <w:jc w:val="center"/>
              <w:rPr>
                <w:rFonts w:ascii="Times New Roman" w:hAnsi="Times New Roman" w:cs="Times New Roman"/>
                <w:b/>
                <w:sz w:val="20"/>
                <w:szCs w:val="20"/>
              </w:rPr>
            </w:pPr>
            <w:r w:rsidRPr="00A25EC6">
              <w:rPr>
                <w:rFonts w:ascii="Times New Roman" w:hAnsi="Times New Roman" w:cs="Times New Roman"/>
                <w:b/>
                <w:sz w:val="20"/>
                <w:szCs w:val="20"/>
              </w:rPr>
              <w:t>1. Израдити едукативно-информативне материјале за родитеље</w:t>
            </w:r>
          </w:p>
        </w:tc>
        <w:tc>
          <w:tcPr>
            <w:tcW w:w="2070" w:type="dxa"/>
            <w:vMerge w:val="restart"/>
            <w:shd w:val="clear" w:color="auto" w:fill="auto"/>
          </w:tcPr>
          <w:p w:rsidR="00FE2A42" w:rsidRPr="00FE2A42" w:rsidRDefault="00FE2A42" w:rsidP="00C27FAA">
            <w:pPr>
              <w:jc w:val="center"/>
              <w:rPr>
                <w:rFonts w:ascii="Times New Roman" w:hAnsi="Times New Roman" w:cs="Times New Roman"/>
                <w:sz w:val="20"/>
                <w:szCs w:val="20"/>
              </w:rPr>
            </w:pPr>
            <w:r>
              <w:rPr>
                <w:rFonts w:ascii="Times New Roman" w:hAnsi="Times New Roman" w:cs="Times New Roman"/>
                <w:sz w:val="20"/>
                <w:szCs w:val="20"/>
              </w:rPr>
              <w:t>Родитељи су информисани  и активни су учесници рада ПУ</w:t>
            </w:r>
          </w:p>
        </w:tc>
        <w:tc>
          <w:tcPr>
            <w:tcW w:w="2160" w:type="dxa"/>
            <w:vMerge w:val="restart"/>
            <w:shd w:val="clear" w:color="auto" w:fill="auto"/>
          </w:tcPr>
          <w:p w:rsidR="00FE2A42" w:rsidRPr="00FE2A42" w:rsidRDefault="00FE2A42" w:rsidP="00C27FAA">
            <w:pPr>
              <w:jc w:val="center"/>
              <w:rPr>
                <w:rFonts w:ascii="Times New Roman" w:hAnsi="Times New Roman" w:cs="Times New Roman"/>
                <w:sz w:val="20"/>
                <w:szCs w:val="20"/>
              </w:rPr>
            </w:pPr>
            <w:r>
              <w:rPr>
                <w:rFonts w:ascii="Times New Roman" w:hAnsi="Times New Roman" w:cs="Times New Roman"/>
                <w:sz w:val="20"/>
                <w:szCs w:val="20"/>
              </w:rPr>
              <w:t>Представници ЛСУ, представници ПУ</w:t>
            </w:r>
          </w:p>
        </w:tc>
        <w:tc>
          <w:tcPr>
            <w:tcW w:w="2520" w:type="dxa"/>
            <w:vMerge w:val="restart"/>
            <w:shd w:val="clear" w:color="auto" w:fill="auto"/>
          </w:tcPr>
          <w:p w:rsidR="00FE2A42" w:rsidRPr="00FE2A42" w:rsidRDefault="00FE2A42" w:rsidP="00C27FAA">
            <w:pPr>
              <w:rPr>
                <w:rFonts w:ascii="Times New Roman" w:hAnsi="Times New Roman" w:cs="Times New Roman"/>
                <w:sz w:val="20"/>
                <w:szCs w:val="20"/>
              </w:rPr>
            </w:pPr>
            <w:r w:rsidRPr="00FE2A42">
              <w:rPr>
                <w:rFonts w:ascii="Times New Roman" w:hAnsi="Times New Roman" w:cs="Times New Roman"/>
                <w:sz w:val="20"/>
                <w:szCs w:val="20"/>
              </w:rPr>
              <w:t>Током 2020-2024.године</w:t>
            </w:r>
          </w:p>
        </w:tc>
      </w:tr>
      <w:tr w:rsidR="00FE2A42" w:rsidRPr="00A25EC6" w:rsidTr="00C27FAA">
        <w:trPr>
          <w:trHeight w:val="584"/>
        </w:trPr>
        <w:tc>
          <w:tcPr>
            <w:tcW w:w="3528" w:type="dxa"/>
            <w:vMerge/>
            <w:shd w:val="clear" w:color="auto" w:fill="auto"/>
          </w:tcPr>
          <w:p w:rsidR="00FE2A42" w:rsidRDefault="00FE2A42" w:rsidP="00C27FAA">
            <w:pPr>
              <w:rPr>
                <w:rFonts w:ascii="Times New Roman" w:hAnsi="Times New Roman" w:cs="Times New Roman"/>
                <w:b/>
                <w:sz w:val="20"/>
                <w:szCs w:val="20"/>
              </w:rPr>
            </w:pPr>
          </w:p>
        </w:tc>
        <w:tc>
          <w:tcPr>
            <w:tcW w:w="3960" w:type="dxa"/>
            <w:shd w:val="clear" w:color="auto" w:fill="auto"/>
          </w:tcPr>
          <w:p w:rsidR="00FE2A42" w:rsidRPr="00B710D2" w:rsidRDefault="00FE2A42" w:rsidP="00C27FAA">
            <w:pPr>
              <w:pStyle w:val="BodyText2"/>
              <w:rPr>
                <w:rFonts w:ascii="Times New Roman" w:hAnsi="Times New Roman" w:cs="Times New Roman"/>
                <w:sz w:val="20"/>
                <w:szCs w:val="20"/>
              </w:rPr>
            </w:pPr>
            <w:r w:rsidRPr="00A25EC6">
              <w:rPr>
                <w:rFonts w:ascii="Times New Roman" w:hAnsi="Times New Roman" w:cs="Times New Roman"/>
                <w:bCs w:val="0"/>
                <w:iCs/>
                <w:sz w:val="20"/>
                <w:szCs w:val="20"/>
              </w:rPr>
              <w:t>2.Повећати учешће родитеља у животу и раду установе и васпитне групе</w:t>
            </w:r>
          </w:p>
        </w:tc>
        <w:tc>
          <w:tcPr>
            <w:tcW w:w="2070" w:type="dxa"/>
            <w:vMerge/>
            <w:shd w:val="clear" w:color="auto" w:fill="auto"/>
          </w:tcPr>
          <w:p w:rsidR="00FE2A42" w:rsidRPr="00A25EC6" w:rsidRDefault="00FE2A42" w:rsidP="00C27FAA">
            <w:pPr>
              <w:jc w:val="center"/>
              <w:rPr>
                <w:rFonts w:ascii="Times New Roman" w:hAnsi="Times New Roman" w:cs="Times New Roman"/>
                <w:sz w:val="20"/>
                <w:szCs w:val="20"/>
              </w:rPr>
            </w:pPr>
          </w:p>
        </w:tc>
        <w:tc>
          <w:tcPr>
            <w:tcW w:w="2160" w:type="dxa"/>
            <w:vMerge/>
            <w:shd w:val="clear" w:color="auto" w:fill="auto"/>
          </w:tcPr>
          <w:p w:rsidR="00FE2A42" w:rsidRPr="00A25EC6" w:rsidRDefault="00FE2A42" w:rsidP="00C27FAA">
            <w:pPr>
              <w:jc w:val="center"/>
              <w:rPr>
                <w:rFonts w:ascii="Times New Roman" w:hAnsi="Times New Roman" w:cs="Times New Roman"/>
                <w:sz w:val="20"/>
                <w:szCs w:val="20"/>
              </w:rPr>
            </w:pPr>
          </w:p>
        </w:tc>
        <w:tc>
          <w:tcPr>
            <w:tcW w:w="2520" w:type="dxa"/>
            <w:vMerge/>
            <w:shd w:val="clear" w:color="auto" w:fill="auto"/>
          </w:tcPr>
          <w:p w:rsidR="00FE2A42" w:rsidRPr="00A25EC6" w:rsidRDefault="00FE2A42" w:rsidP="00C27FAA">
            <w:pPr>
              <w:rPr>
                <w:rFonts w:ascii="Times New Roman" w:hAnsi="Times New Roman" w:cs="Times New Roman"/>
                <w:sz w:val="20"/>
                <w:szCs w:val="20"/>
              </w:rPr>
            </w:pPr>
          </w:p>
        </w:tc>
      </w:tr>
      <w:tr w:rsidR="00FE2A42" w:rsidRPr="00A25EC6" w:rsidTr="00C27FAA">
        <w:trPr>
          <w:trHeight w:val="288"/>
        </w:trPr>
        <w:tc>
          <w:tcPr>
            <w:tcW w:w="14238" w:type="dxa"/>
            <w:gridSpan w:val="5"/>
            <w:shd w:val="clear" w:color="auto" w:fill="D9D9D9" w:themeFill="background1" w:themeFillShade="D9"/>
          </w:tcPr>
          <w:p w:rsidR="00FE2A42" w:rsidRPr="00287AF7" w:rsidRDefault="00FE2A42" w:rsidP="00C27FAA">
            <w:pPr>
              <w:pStyle w:val="CommentText"/>
              <w:jc w:val="center"/>
            </w:pPr>
            <w:r w:rsidRPr="00A25EC6">
              <w:rPr>
                <w:rFonts w:ascii="Times New Roman" w:hAnsi="Times New Roman" w:cs="Times New Roman"/>
                <w:b/>
              </w:rPr>
              <w:t>II СПЕЦИФИЧНИ ЦИЉ: УНАПРЕ</w:t>
            </w:r>
            <w:r>
              <w:rPr>
                <w:rFonts w:ascii="Times New Roman" w:hAnsi="Times New Roman" w:cs="Times New Roman"/>
                <w:b/>
              </w:rPr>
              <w:t>ЂИВАЊЕ ПРОСТОРНИХ КАПАЦИТЕТА ПРЕДШКОЛСКЕ УСТАНОВЕ</w:t>
            </w:r>
          </w:p>
        </w:tc>
      </w:tr>
      <w:tr w:rsidR="002F2E2F" w:rsidRPr="00A25EC6" w:rsidTr="00C27FAA">
        <w:trPr>
          <w:trHeight w:val="540"/>
        </w:trPr>
        <w:tc>
          <w:tcPr>
            <w:tcW w:w="3528" w:type="dxa"/>
            <w:shd w:val="clear" w:color="auto" w:fill="auto"/>
          </w:tcPr>
          <w:p w:rsidR="002F2E2F" w:rsidRPr="00EB7166" w:rsidRDefault="002F2E2F" w:rsidP="00C27FAA">
            <w:pPr>
              <w:jc w:val="center"/>
              <w:rPr>
                <w:rFonts w:ascii="Times New Roman" w:hAnsi="Times New Roman" w:cs="Times New Roman"/>
                <w:b/>
                <w:sz w:val="20"/>
                <w:szCs w:val="20"/>
              </w:rPr>
            </w:pPr>
            <w:r w:rsidRPr="00EB7166">
              <w:rPr>
                <w:rFonts w:ascii="Times New Roman" w:hAnsi="Times New Roman" w:cs="Times New Roman"/>
                <w:b/>
                <w:sz w:val="20"/>
                <w:szCs w:val="20"/>
              </w:rPr>
              <w:t>1. Уређење и реконструкција радних соба на терену</w:t>
            </w:r>
          </w:p>
        </w:tc>
        <w:tc>
          <w:tcPr>
            <w:tcW w:w="3960" w:type="dxa"/>
            <w:shd w:val="clear" w:color="auto" w:fill="auto"/>
          </w:tcPr>
          <w:p w:rsidR="002F2E2F" w:rsidRPr="00A25EC6" w:rsidRDefault="002F2E2F" w:rsidP="00C27FAA">
            <w:pPr>
              <w:jc w:val="center"/>
              <w:rPr>
                <w:rFonts w:ascii="Times New Roman" w:hAnsi="Times New Roman" w:cs="Times New Roman"/>
                <w:b/>
                <w:sz w:val="20"/>
                <w:szCs w:val="20"/>
              </w:rPr>
            </w:pPr>
            <w:r w:rsidRPr="00A25EC6">
              <w:rPr>
                <w:rFonts w:ascii="Times New Roman" w:hAnsi="Times New Roman" w:cs="Times New Roman"/>
                <w:b/>
                <w:sz w:val="20"/>
                <w:szCs w:val="20"/>
              </w:rPr>
              <w:t>1. Уређење радних соба на терену као места за живот и учење деце</w:t>
            </w:r>
          </w:p>
        </w:tc>
        <w:tc>
          <w:tcPr>
            <w:tcW w:w="2070" w:type="dxa"/>
            <w:shd w:val="clear" w:color="auto" w:fill="auto"/>
          </w:tcPr>
          <w:p w:rsidR="002F2E2F" w:rsidRPr="002F2E2F" w:rsidRDefault="002F2E2F" w:rsidP="00C27FAA">
            <w:pPr>
              <w:ind w:left="-108" w:firstLine="108"/>
              <w:jc w:val="center"/>
              <w:rPr>
                <w:rFonts w:ascii="Times New Roman" w:hAnsi="Times New Roman" w:cs="Times New Roman"/>
                <w:sz w:val="20"/>
                <w:szCs w:val="20"/>
              </w:rPr>
            </w:pPr>
            <w:r>
              <w:rPr>
                <w:rFonts w:ascii="Times New Roman" w:hAnsi="Times New Roman" w:cs="Times New Roman"/>
                <w:sz w:val="20"/>
                <w:szCs w:val="20"/>
              </w:rPr>
              <w:t>Обезбеђени повољни услови за рад на терену</w:t>
            </w:r>
          </w:p>
        </w:tc>
        <w:tc>
          <w:tcPr>
            <w:tcW w:w="2160" w:type="dxa"/>
            <w:shd w:val="clear" w:color="auto" w:fill="auto"/>
          </w:tcPr>
          <w:p w:rsidR="002F2E2F" w:rsidRPr="00FE2A42" w:rsidRDefault="002F2E2F" w:rsidP="00C27FAA">
            <w:pPr>
              <w:jc w:val="center"/>
              <w:rPr>
                <w:rFonts w:ascii="Times New Roman" w:hAnsi="Times New Roman" w:cs="Times New Roman"/>
                <w:sz w:val="20"/>
                <w:szCs w:val="20"/>
              </w:rPr>
            </w:pPr>
            <w:r>
              <w:rPr>
                <w:rFonts w:ascii="Times New Roman" w:hAnsi="Times New Roman" w:cs="Times New Roman"/>
                <w:sz w:val="20"/>
                <w:szCs w:val="20"/>
              </w:rPr>
              <w:t>Представници ЛСУ, представници ПУ</w:t>
            </w:r>
          </w:p>
        </w:tc>
        <w:tc>
          <w:tcPr>
            <w:tcW w:w="2520" w:type="dxa"/>
            <w:shd w:val="clear" w:color="auto" w:fill="auto"/>
          </w:tcPr>
          <w:p w:rsidR="002F2E2F" w:rsidRPr="002F2E2F" w:rsidRDefault="002F2E2F" w:rsidP="00C27FAA">
            <w:pPr>
              <w:jc w:val="center"/>
              <w:rPr>
                <w:rFonts w:ascii="Times New Roman" w:hAnsi="Times New Roman" w:cs="Times New Roman"/>
                <w:sz w:val="20"/>
                <w:szCs w:val="20"/>
              </w:rPr>
            </w:pPr>
            <w:r>
              <w:rPr>
                <w:rFonts w:ascii="Times New Roman" w:hAnsi="Times New Roman" w:cs="Times New Roman"/>
                <w:sz w:val="20"/>
                <w:szCs w:val="20"/>
              </w:rPr>
              <w:t>Фебруар, 2020.- март, 2021.</w:t>
            </w:r>
          </w:p>
        </w:tc>
      </w:tr>
      <w:tr w:rsidR="002F2E2F" w:rsidRPr="00A25EC6" w:rsidTr="00C27FAA">
        <w:trPr>
          <w:trHeight w:val="594"/>
        </w:trPr>
        <w:tc>
          <w:tcPr>
            <w:tcW w:w="3528" w:type="dxa"/>
            <w:vMerge w:val="restart"/>
            <w:shd w:val="clear" w:color="auto" w:fill="auto"/>
          </w:tcPr>
          <w:p w:rsidR="002F2E2F" w:rsidRPr="001F7D6F" w:rsidRDefault="002F2E2F" w:rsidP="00C27FAA">
            <w:pPr>
              <w:jc w:val="center"/>
              <w:rPr>
                <w:rFonts w:ascii="Times New Roman" w:hAnsi="Times New Roman" w:cs="Times New Roman"/>
                <w:b/>
                <w:sz w:val="20"/>
                <w:szCs w:val="20"/>
              </w:rPr>
            </w:pPr>
            <w:r>
              <w:rPr>
                <w:rFonts w:ascii="Times New Roman" w:hAnsi="Times New Roman" w:cs="Times New Roman"/>
                <w:b/>
                <w:sz w:val="20"/>
                <w:szCs w:val="20"/>
              </w:rPr>
              <w:t xml:space="preserve">2. </w:t>
            </w:r>
            <w:r w:rsidRPr="001F7D6F">
              <w:rPr>
                <w:rFonts w:ascii="Times New Roman" w:hAnsi="Times New Roman" w:cs="Times New Roman"/>
                <w:b/>
                <w:sz w:val="20"/>
                <w:szCs w:val="20"/>
              </w:rPr>
              <w:t xml:space="preserve"> Проширивање понуде предшколске установе различитим програмима предшколског васпитања и образовања</w:t>
            </w:r>
          </w:p>
        </w:tc>
        <w:tc>
          <w:tcPr>
            <w:tcW w:w="3960" w:type="dxa"/>
            <w:shd w:val="clear" w:color="auto" w:fill="auto"/>
          </w:tcPr>
          <w:p w:rsidR="002F2E2F" w:rsidRPr="00A25EC6" w:rsidRDefault="002F2E2F" w:rsidP="00C27FAA">
            <w:pPr>
              <w:jc w:val="center"/>
              <w:rPr>
                <w:rFonts w:ascii="Times New Roman" w:hAnsi="Times New Roman" w:cs="Times New Roman"/>
                <w:b/>
                <w:sz w:val="20"/>
                <w:szCs w:val="20"/>
              </w:rPr>
            </w:pPr>
            <w:r w:rsidRPr="00A25EC6">
              <w:rPr>
                <w:rFonts w:ascii="Times New Roman" w:hAnsi="Times New Roman" w:cs="Times New Roman"/>
                <w:b/>
                <w:sz w:val="20"/>
                <w:szCs w:val="20"/>
              </w:rPr>
              <w:t>1. Испитивање и анализирање потреба родитеља и деце</w:t>
            </w:r>
          </w:p>
        </w:tc>
        <w:tc>
          <w:tcPr>
            <w:tcW w:w="2070" w:type="dxa"/>
            <w:vMerge w:val="restart"/>
            <w:shd w:val="clear" w:color="auto" w:fill="auto"/>
          </w:tcPr>
          <w:p w:rsidR="002F2E2F" w:rsidRPr="00A25EC6" w:rsidRDefault="002F2E2F" w:rsidP="00C27FAA">
            <w:pPr>
              <w:jc w:val="center"/>
              <w:rPr>
                <w:rFonts w:ascii="Times New Roman" w:hAnsi="Times New Roman" w:cs="Times New Roman"/>
                <w:sz w:val="20"/>
                <w:szCs w:val="20"/>
              </w:rPr>
            </w:pPr>
            <w:r w:rsidRPr="00A25EC6">
              <w:rPr>
                <w:rFonts w:ascii="Times New Roman" w:hAnsi="Times New Roman" w:cs="Times New Roman"/>
                <w:sz w:val="20"/>
                <w:szCs w:val="20"/>
              </w:rPr>
              <w:t>Повећан број деце која су обухваћена предшколским васпитањем и образовањем</w:t>
            </w:r>
          </w:p>
        </w:tc>
        <w:tc>
          <w:tcPr>
            <w:tcW w:w="2160" w:type="dxa"/>
            <w:vMerge w:val="restart"/>
            <w:shd w:val="clear" w:color="auto" w:fill="auto"/>
          </w:tcPr>
          <w:p w:rsidR="002F2E2F" w:rsidRPr="00FE2A42" w:rsidRDefault="002F2E2F" w:rsidP="00C27FAA">
            <w:pPr>
              <w:jc w:val="center"/>
              <w:rPr>
                <w:rFonts w:ascii="Times New Roman" w:hAnsi="Times New Roman" w:cs="Times New Roman"/>
                <w:sz w:val="20"/>
                <w:szCs w:val="20"/>
              </w:rPr>
            </w:pPr>
            <w:r>
              <w:rPr>
                <w:rFonts w:ascii="Times New Roman" w:hAnsi="Times New Roman" w:cs="Times New Roman"/>
                <w:sz w:val="20"/>
                <w:szCs w:val="20"/>
              </w:rPr>
              <w:t>Представници ЛСУ, представници ПУ</w:t>
            </w:r>
          </w:p>
        </w:tc>
        <w:tc>
          <w:tcPr>
            <w:tcW w:w="2520" w:type="dxa"/>
            <w:vMerge w:val="restart"/>
            <w:shd w:val="clear" w:color="auto" w:fill="auto"/>
          </w:tcPr>
          <w:p w:rsidR="002F2E2F" w:rsidRPr="002F2E2F" w:rsidRDefault="002F2E2F" w:rsidP="00C27FAA">
            <w:pPr>
              <w:jc w:val="center"/>
              <w:rPr>
                <w:rFonts w:ascii="Times New Roman" w:hAnsi="Times New Roman" w:cs="Times New Roman"/>
                <w:sz w:val="20"/>
                <w:szCs w:val="20"/>
              </w:rPr>
            </w:pPr>
            <w:r>
              <w:rPr>
                <w:rFonts w:ascii="Times New Roman" w:hAnsi="Times New Roman" w:cs="Times New Roman"/>
                <w:sz w:val="20"/>
                <w:szCs w:val="20"/>
              </w:rPr>
              <w:t>Током 2021-2024.</w:t>
            </w:r>
          </w:p>
        </w:tc>
      </w:tr>
      <w:tr w:rsidR="002F2E2F" w:rsidRPr="00A25EC6" w:rsidTr="00C27FAA">
        <w:trPr>
          <w:trHeight w:val="449"/>
        </w:trPr>
        <w:tc>
          <w:tcPr>
            <w:tcW w:w="3528" w:type="dxa"/>
            <w:vMerge/>
            <w:shd w:val="clear" w:color="auto" w:fill="auto"/>
          </w:tcPr>
          <w:p w:rsidR="002F2E2F" w:rsidRPr="00A25EC6" w:rsidRDefault="002F2E2F" w:rsidP="00C27FAA">
            <w:pPr>
              <w:jc w:val="center"/>
              <w:rPr>
                <w:rFonts w:ascii="Times New Roman" w:hAnsi="Times New Roman" w:cs="Times New Roman"/>
                <w:b/>
              </w:rPr>
            </w:pPr>
          </w:p>
        </w:tc>
        <w:tc>
          <w:tcPr>
            <w:tcW w:w="3960" w:type="dxa"/>
            <w:shd w:val="clear" w:color="auto" w:fill="auto"/>
          </w:tcPr>
          <w:p w:rsidR="002F2E2F" w:rsidRPr="00A25EC6" w:rsidRDefault="002F2E2F" w:rsidP="00C27FAA">
            <w:pPr>
              <w:jc w:val="center"/>
              <w:rPr>
                <w:rFonts w:ascii="Times New Roman" w:hAnsi="Times New Roman" w:cs="Times New Roman"/>
                <w:b/>
                <w:sz w:val="20"/>
                <w:szCs w:val="20"/>
              </w:rPr>
            </w:pPr>
            <w:r>
              <w:rPr>
                <w:rFonts w:ascii="Times New Roman" w:hAnsi="Times New Roman" w:cs="Times New Roman"/>
                <w:b/>
                <w:sz w:val="20"/>
                <w:szCs w:val="20"/>
              </w:rPr>
              <w:t>2.</w:t>
            </w:r>
            <w:r w:rsidRPr="00A25EC6">
              <w:rPr>
                <w:rFonts w:ascii="Times New Roman" w:hAnsi="Times New Roman" w:cs="Times New Roman"/>
                <w:b/>
                <w:sz w:val="20"/>
                <w:szCs w:val="20"/>
              </w:rPr>
              <w:t xml:space="preserve">Припрема, планирање и организовање </w:t>
            </w:r>
            <w:r>
              <w:rPr>
                <w:rFonts w:ascii="Times New Roman" w:hAnsi="Times New Roman" w:cs="Times New Roman"/>
                <w:b/>
                <w:sz w:val="20"/>
                <w:szCs w:val="20"/>
              </w:rPr>
              <w:t>различитих</w:t>
            </w:r>
            <w:r w:rsidRPr="00A25EC6">
              <w:rPr>
                <w:rFonts w:ascii="Times New Roman" w:hAnsi="Times New Roman" w:cs="Times New Roman"/>
                <w:b/>
                <w:sz w:val="20"/>
                <w:szCs w:val="20"/>
              </w:rPr>
              <w:t xml:space="preserve"> програма</w:t>
            </w:r>
          </w:p>
        </w:tc>
        <w:tc>
          <w:tcPr>
            <w:tcW w:w="2070" w:type="dxa"/>
            <w:vMerge/>
            <w:shd w:val="clear" w:color="auto" w:fill="auto"/>
          </w:tcPr>
          <w:p w:rsidR="002F2E2F" w:rsidRPr="00A25EC6" w:rsidRDefault="002F2E2F" w:rsidP="00C27FAA">
            <w:pPr>
              <w:rPr>
                <w:rFonts w:ascii="Times New Roman" w:hAnsi="Times New Roman" w:cs="Times New Roman"/>
                <w:b/>
              </w:rPr>
            </w:pPr>
          </w:p>
        </w:tc>
        <w:tc>
          <w:tcPr>
            <w:tcW w:w="2160" w:type="dxa"/>
            <w:vMerge/>
            <w:shd w:val="clear" w:color="auto" w:fill="auto"/>
          </w:tcPr>
          <w:p w:rsidR="002F2E2F" w:rsidRPr="00A25EC6" w:rsidRDefault="002F2E2F" w:rsidP="00C27FAA">
            <w:pPr>
              <w:rPr>
                <w:rFonts w:ascii="Times New Roman" w:hAnsi="Times New Roman" w:cs="Times New Roman"/>
                <w:b/>
              </w:rPr>
            </w:pPr>
          </w:p>
        </w:tc>
        <w:tc>
          <w:tcPr>
            <w:tcW w:w="2520" w:type="dxa"/>
            <w:vMerge/>
            <w:shd w:val="clear" w:color="auto" w:fill="auto"/>
          </w:tcPr>
          <w:p w:rsidR="002F2E2F" w:rsidRPr="00A25EC6" w:rsidRDefault="002F2E2F" w:rsidP="00C27FAA">
            <w:pPr>
              <w:rPr>
                <w:rFonts w:ascii="Times New Roman" w:hAnsi="Times New Roman" w:cs="Times New Roman"/>
                <w:b/>
              </w:rPr>
            </w:pPr>
          </w:p>
        </w:tc>
      </w:tr>
      <w:tr w:rsidR="002F2E2F" w:rsidRPr="00A25EC6" w:rsidTr="00C27FAA">
        <w:trPr>
          <w:trHeight w:val="305"/>
        </w:trPr>
        <w:tc>
          <w:tcPr>
            <w:tcW w:w="14238" w:type="dxa"/>
            <w:gridSpan w:val="5"/>
            <w:shd w:val="clear" w:color="auto" w:fill="D9D9D9" w:themeFill="background1" w:themeFillShade="D9"/>
          </w:tcPr>
          <w:p w:rsidR="002F2E2F" w:rsidRPr="003E23ED" w:rsidRDefault="002F2E2F" w:rsidP="00C27FAA">
            <w:pPr>
              <w:spacing w:after="0"/>
              <w:jc w:val="center"/>
              <w:rPr>
                <w:rFonts w:ascii="Times New Roman" w:hAnsi="Times New Roman" w:cs="Times New Roman"/>
                <w:b/>
                <w:bCs/>
                <w:i/>
              </w:rPr>
            </w:pPr>
            <w:r w:rsidRPr="00A25EC6">
              <w:rPr>
                <w:rFonts w:ascii="Times New Roman" w:hAnsi="Times New Roman" w:cs="Times New Roman"/>
                <w:b/>
              </w:rPr>
              <w:t>III</w:t>
            </w:r>
            <w:r>
              <w:rPr>
                <w:rFonts w:ascii="Times New Roman" w:hAnsi="Times New Roman" w:cs="Times New Roman"/>
                <w:b/>
              </w:rPr>
              <w:t xml:space="preserve"> </w:t>
            </w:r>
            <w:r w:rsidRPr="00A25EC6">
              <w:rPr>
                <w:rFonts w:ascii="Times New Roman" w:hAnsi="Times New Roman" w:cs="Times New Roman"/>
                <w:b/>
              </w:rPr>
              <w:t xml:space="preserve"> СПЕЦИФИЧНИ ЦИЉ: </w:t>
            </w:r>
            <w:r w:rsidRPr="00A25EC6">
              <w:rPr>
                <w:rFonts w:ascii="Times New Roman" w:eastAsia="Times New Roman Bold" w:hAnsi="Times New Roman" w:cs="Times New Roman"/>
                <w:b/>
                <w:bCs/>
                <w:i/>
                <w:sz w:val="24"/>
                <w:szCs w:val="24"/>
              </w:rPr>
              <w:t xml:space="preserve"> </w:t>
            </w:r>
            <w:r w:rsidRPr="00A25EC6">
              <w:rPr>
                <w:rFonts w:ascii="Times New Roman" w:hAnsi="Times New Roman" w:cs="Times New Roman"/>
                <w:b/>
                <w:bCs/>
              </w:rPr>
              <w:t>УНАПРЕЂИВАЊЕ</w:t>
            </w:r>
            <w:r>
              <w:rPr>
                <w:rFonts w:ascii="Times New Roman" w:hAnsi="Times New Roman" w:cs="Times New Roman"/>
                <w:b/>
                <w:bCs/>
              </w:rPr>
              <w:t xml:space="preserve"> КВАЛИТЕТА ВАСПИТНО-ОБРАЗОВНОГ РАДА</w:t>
            </w:r>
          </w:p>
        </w:tc>
      </w:tr>
      <w:tr w:rsidR="002F2E2F" w:rsidRPr="00A25EC6" w:rsidTr="00C27FAA">
        <w:trPr>
          <w:trHeight w:val="530"/>
        </w:trPr>
        <w:tc>
          <w:tcPr>
            <w:tcW w:w="3528" w:type="dxa"/>
            <w:shd w:val="clear" w:color="auto" w:fill="auto"/>
          </w:tcPr>
          <w:p w:rsidR="002F2E2F" w:rsidRPr="001F7D6F" w:rsidRDefault="00760815" w:rsidP="00C27FAA">
            <w:pPr>
              <w:jc w:val="center"/>
              <w:rPr>
                <w:rFonts w:ascii="Times New Roman" w:hAnsi="Times New Roman" w:cs="Times New Roman"/>
                <w:b/>
                <w:sz w:val="20"/>
                <w:szCs w:val="20"/>
              </w:rPr>
            </w:pPr>
            <w:r>
              <w:rPr>
                <w:rFonts w:ascii="Times New Roman" w:hAnsi="Times New Roman" w:cs="Times New Roman"/>
                <w:b/>
                <w:sz w:val="20"/>
                <w:szCs w:val="20"/>
              </w:rPr>
              <w:t>1.</w:t>
            </w:r>
            <w:r w:rsidR="002F2E2F" w:rsidRPr="001F7D6F">
              <w:rPr>
                <w:rFonts w:ascii="Times New Roman" w:hAnsi="Times New Roman" w:cs="Times New Roman"/>
                <w:b/>
                <w:sz w:val="20"/>
                <w:szCs w:val="20"/>
              </w:rPr>
              <w:t xml:space="preserve"> Унапређивање компетенција запослених</w:t>
            </w:r>
          </w:p>
        </w:tc>
        <w:tc>
          <w:tcPr>
            <w:tcW w:w="3960" w:type="dxa"/>
            <w:shd w:val="clear" w:color="auto" w:fill="auto"/>
          </w:tcPr>
          <w:p w:rsidR="002F2E2F" w:rsidRPr="00A25EC6" w:rsidRDefault="002F2E2F" w:rsidP="00C27FAA">
            <w:pPr>
              <w:jc w:val="center"/>
              <w:rPr>
                <w:rFonts w:ascii="Times New Roman" w:hAnsi="Times New Roman" w:cs="Times New Roman"/>
                <w:b/>
                <w:sz w:val="20"/>
                <w:szCs w:val="20"/>
              </w:rPr>
            </w:pPr>
            <w:r w:rsidRPr="00A25EC6">
              <w:rPr>
                <w:rFonts w:ascii="Times New Roman" w:hAnsi="Times New Roman" w:cs="Times New Roman"/>
                <w:b/>
                <w:bCs/>
                <w:sz w:val="20"/>
                <w:szCs w:val="20"/>
              </w:rPr>
              <w:t>1.Унапредити дигиталне вештине запослених</w:t>
            </w:r>
          </w:p>
        </w:tc>
        <w:tc>
          <w:tcPr>
            <w:tcW w:w="2070" w:type="dxa"/>
            <w:shd w:val="clear" w:color="auto" w:fill="auto"/>
          </w:tcPr>
          <w:p w:rsidR="002F2E2F" w:rsidRPr="00A25EC6" w:rsidRDefault="002F2E2F" w:rsidP="00C27FAA">
            <w:pPr>
              <w:jc w:val="center"/>
              <w:rPr>
                <w:rFonts w:ascii="Times New Roman" w:hAnsi="Times New Roman" w:cs="Times New Roman"/>
                <w:sz w:val="20"/>
                <w:szCs w:val="20"/>
              </w:rPr>
            </w:pPr>
            <w:r w:rsidRPr="00A25EC6">
              <w:rPr>
                <w:rFonts w:ascii="Times New Roman" w:hAnsi="Times New Roman" w:cs="Times New Roman"/>
                <w:sz w:val="20"/>
                <w:szCs w:val="20"/>
              </w:rPr>
              <w:t>Васпитно особље унапредило је своје дигиталне вештине</w:t>
            </w:r>
          </w:p>
        </w:tc>
        <w:tc>
          <w:tcPr>
            <w:tcW w:w="2160" w:type="dxa"/>
            <w:shd w:val="clear" w:color="auto" w:fill="auto"/>
          </w:tcPr>
          <w:p w:rsidR="002F2E2F" w:rsidRPr="00A25EC6" w:rsidRDefault="002F2E2F" w:rsidP="00C27FAA">
            <w:pPr>
              <w:jc w:val="center"/>
              <w:rPr>
                <w:rFonts w:ascii="Times New Roman" w:hAnsi="Times New Roman" w:cs="Times New Roman"/>
                <w:b/>
              </w:rPr>
            </w:pPr>
            <w:r>
              <w:rPr>
                <w:rFonts w:ascii="Times New Roman" w:hAnsi="Times New Roman" w:cs="Times New Roman"/>
                <w:sz w:val="20"/>
                <w:szCs w:val="20"/>
              </w:rPr>
              <w:t>Директор, стручни сарадник ПУ</w:t>
            </w:r>
          </w:p>
        </w:tc>
        <w:tc>
          <w:tcPr>
            <w:tcW w:w="2520" w:type="dxa"/>
            <w:shd w:val="clear" w:color="auto" w:fill="auto"/>
          </w:tcPr>
          <w:p w:rsidR="002F2E2F" w:rsidRPr="002F2E2F" w:rsidRDefault="002F2E2F" w:rsidP="00C27FAA">
            <w:pPr>
              <w:jc w:val="center"/>
              <w:rPr>
                <w:rFonts w:ascii="Times New Roman" w:hAnsi="Times New Roman" w:cs="Times New Roman"/>
                <w:sz w:val="20"/>
                <w:szCs w:val="20"/>
              </w:rPr>
            </w:pPr>
            <w:r w:rsidRPr="002F2E2F">
              <w:rPr>
                <w:rFonts w:ascii="Times New Roman" w:hAnsi="Times New Roman" w:cs="Times New Roman"/>
                <w:sz w:val="20"/>
                <w:szCs w:val="20"/>
              </w:rPr>
              <w:t>Током 2021.године</w:t>
            </w:r>
          </w:p>
        </w:tc>
      </w:tr>
      <w:tr w:rsidR="00760815" w:rsidRPr="00A25EC6" w:rsidTr="00C27FAA">
        <w:trPr>
          <w:trHeight w:val="1457"/>
        </w:trPr>
        <w:tc>
          <w:tcPr>
            <w:tcW w:w="3528" w:type="dxa"/>
            <w:shd w:val="clear" w:color="auto" w:fill="auto"/>
          </w:tcPr>
          <w:p w:rsidR="00760815" w:rsidRPr="001F7D6F" w:rsidRDefault="00760815" w:rsidP="00C27FAA">
            <w:pPr>
              <w:jc w:val="center"/>
              <w:rPr>
                <w:rFonts w:ascii="Times New Roman" w:hAnsi="Times New Roman" w:cs="Times New Roman"/>
                <w:b/>
                <w:sz w:val="20"/>
                <w:szCs w:val="20"/>
              </w:rPr>
            </w:pPr>
            <w:r>
              <w:rPr>
                <w:rFonts w:ascii="Times New Roman" w:hAnsi="Times New Roman" w:cs="Times New Roman"/>
                <w:b/>
                <w:sz w:val="20"/>
                <w:szCs w:val="20"/>
              </w:rPr>
              <w:t>2.</w:t>
            </w:r>
            <w:r w:rsidRPr="001F7D6F">
              <w:rPr>
                <w:rFonts w:ascii="Times New Roman" w:hAnsi="Times New Roman" w:cs="Times New Roman"/>
                <w:b/>
                <w:sz w:val="20"/>
                <w:szCs w:val="20"/>
              </w:rPr>
              <w:t xml:space="preserve"> Организовање различитих облика стручног усавршавања ради унапређења васпитно-образовног рада</w:t>
            </w:r>
          </w:p>
        </w:tc>
        <w:tc>
          <w:tcPr>
            <w:tcW w:w="3960" w:type="dxa"/>
            <w:shd w:val="clear" w:color="auto" w:fill="auto"/>
          </w:tcPr>
          <w:p w:rsidR="00760815" w:rsidRPr="000931B1" w:rsidRDefault="00760815" w:rsidP="00C27FAA">
            <w:pPr>
              <w:jc w:val="center"/>
              <w:rPr>
                <w:rFonts w:ascii="Times New Roman" w:hAnsi="Times New Roman" w:cs="Times New Roman"/>
                <w:b/>
                <w:sz w:val="20"/>
                <w:szCs w:val="20"/>
              </w:rPr>
            </w:pPr>
            <w:r w:rsidRPr="00A25EC6">
              <w:rPr>
                <w:rFonts w:ascii="Times New Roman" w:hAnsi="Times New Roman" w:cs="Times New Roman"/>
                <w:b/>
                <w:sz w:val="20"/>
                <w:szCs w:val="20"/>
              </w:rPr>
              <w:t>1.</w:t>
            </w:r>
            <w:r>
              <w:rPr>
                <w:rFonts w:ascii="Times New Roman" w:hAnsi="Times New Roman" w:cs="Times New Roman"/>
                <w:b/>
                <w:sz w:val="20"/>
                <w:szCs w:val="20"/>
              </w:rPr>
              <w:t>Примена хоризонталног учења и усавршавање унутар установе</w:t>
            </w:r>
          </w:p>
        </w:tc>
        <w:tc>
          <w:tcPr>
            <w:tcW w:w="2070" w:type="dxa"/>
            <w:shd w:val="clear" w:color="auto" w:fill="auto"/>
          </w:tcPr>
          <w:p w:rsidR="00760815" w:rsidRPr="00A25EC6" w:rsidRDefault="00760815" w:rsidP="00C27FAA">
            <w:pPr>
              <w:jc w:val="center"/>
              <w:rPr>
                <w:rFonts w:ascii="Times New Roman" w:hAnsi="Times New Roman" w:cs="Times New Roman"/>
                <w:b/>
              </w:rPr>
            </w:pPr>
            <w:r w:rsidRPr="00A25EC6">
              <w:rPr>
                <w:rFonts w:ascii="Times New Roman" w:hAnsi="Times New Roman" w:cs="Times New Roman"/>
                <w:sz w:val="20"/>
                <w:szCs w:val="20"/>
              </w:rPr>
              <w:t>Извештаји са одржаних активности и састанака, извештаји стручног усавршавања</w:t>
            </w:r>
          </w:p>
        </w:tc>
        <w:tc>
          <w:tcPr>
            <w:tcW w:w="2160" w:type="dxa"/>
            <w:shd w:val="clear" w:color="auto" w:fill="auto"/>
          </w:tcPr>
          <w:p w:rsidR="00760815" w:rsidRPr="00A25EC6" w:rsidRDefault="00760815" w:rsidP="00C27FAA">
            <w:pPr>
              <w:jc w:val="center"/>
              <w:rPr>
                <w:rFonts w:ascii="Times New Roman" w:hAnsi="Times New Roman" w:cs="Times New Roman"/>
                <w:b/>
              </w:rPr>
            </w:pPr>
            <w:r>
              <w:rPr>
                <w:rFonts w:ascii="Times New Roman" w:hAnsi="Times New Roman" w:cs="Times New Roman"/>
                <w:sz w:val="20"/>
                <w:szCs w:val="20"/>
              </w:rPr>
              <w:t>Директор, стручни сарадник ПУ</w:t>
            </w:r>
          </w:p>
        </w:tc>
        <w:tc>
          <w:tcPr>
            <w:tcW w:w="2520" w:type="dxa"/>
            <w:shd w:val="clear" w:color="auto" w:fill="auto"/>
          </w:tcPr>
          <w:p w:rsidR="00760815" w:rsidRPr="00A25EC6" w:rsidRDefault="00760815" w:rsidP="00C27FAA">
            <w:pPr>
              <w:jc w:val="center"/>
              <w:rPr>
                <w:rFonts w:ascii="Times New Roman" w:hAnsi="Times New Roman" w:cs="Times New Roman"/>
                <w:b/>
              </w:rPr>
            </w:pPr>
            <w:r w:rsidRPr="00A25EC6">
              <w:rPr>
                <w:rFonts w:ascii="Times New Roman" w:hAnsi="Times New Roman" w:cs="Times New Roman"/>
                <w:sz w:val="20"/>
                <w:szCs w:val="20"/>
              </w:rPr>
              <w:t>Извештаји са одржаних активности и састанака, извештаји стручног усавршавања</w:t>
            </w:r>
          </w:p>
        </w:tc>
      </w:tr>
    </w:tbl>
    <w:p w:rsidR="00006DE7" w:rsidRPr="00724E24" w:rsidRDefault="00006DE7" w:rsidP="004145A1">
      <w:pPr>
        <w:jc w:val="both"/>
        <w:rPr>
          <w:rFonts w:ascii="Times New Roman" w:hAnsi="Times New Roman" w:cs="Times New Roman"/>
          <w:color w:val="000000" w:themeColor="text1"/>
          <w:sz w:val="24"/>
          <w:szCs w:val="24"/>
          <w:lang/>
        </w:rPr>
        <w:sectPr w:rsidR="00006DE7" w:rsidRPr="00724E24" w:rsidSect="00C27FAA">
          <w:pgSz w:w="16838" w:h="11906" w:orient="landscape"/>
          <w:pgMar w:top="1440" w:right="1440" w:bottom="1440" w:left="1440" w:header="708" w:footer="708" w:gutter="0"/>
          <w:cols w:space="708"/>
          <w:titlePg/>
          <w:docGrid w:linePitch="360"/>
        </w:sectPr>
      </w:pPr>
    </w:p>
    <w:p w:rsidR="00006DE7" w:rsidRPr="00724E24" w:rsidRDefault="00724E24" w:rsidP="004145A1">
      <w:pPr>
        <w:jc w:val="both"/>
        <w:rPr>
          <w:rFonts w:ascii="Times New Roman" w:hAnsi="Times New Roman" w:cs="Times New Roman"/>
          <w:color w:val="000000" w:themeColor="text1"/>
          <w:sz w:val="24"/>
          <w:szCs w:val="24"/>
          <w:lang/>
        </w:rPr>
      </w:pPr>
      <w:r w:rsidRPr="00F76513">
        <w:rPr>
          <w:rFonts w:ascii="Times New Roman" w:hAnsi="Times New Roman" w:cs="Times New Roman"/>
          <w:color w:val="000000" w:themeColor="text1"/>
          <w:sz w:val="24"/>
          <w:szCs w:val="24"/>
        </w:rPr>
        <w:object w:dxaOrig="8850" w:dyaOrig="1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5pt;height:629.85pt" o:ole="">
            <v:imagedata r:id="rId15" o:title=""/>
          </v:shape>
          <o:OLEObject Type="Embed" ProgID="AcroExch.Document.DC" ShapeID="_x0000_i1025" DrawAspect="Content" ObjectID="_1661663761" r:id="rId16"/>
        </w:object>
      </w:r>
    </w:p>
    <w:p w:rsidR="00724E24" w:rsidRPr="00724E24" w:rsidRDefault="00724E24" w:rsidP="00724E24">
      <w:pPr>
        <w:jc w:val="both"/>
        <w:rPr>
          <w:rFonts w:ascii="Times New Roman" w:hAnsi="Times New Roman" w:cs="Times New Roman"/>
          <w:b/>
          <w:i/>
          <w:color w:val="000000" w:themeColor="text1"/>
          <w:sz w:val="24"/>
          <w:szCs w:val="24"/>
        </w:rPr>
      </w:pPr>
      <w:r w:rsidRPr="00724E24">
        <w:rPr>
          <w:rFonts w:ascii="Times New Roman" w:hAnsi="Times New Roman" w:cs="Times New Roman"/>
          <w:b/>
          <w:i/>
          <w:sz w:val="20"/>
          <w:szCs w:val="20"/>
          <w:lang/>
        </w:rPr>
        <w:t>У Ражњу, септембар, 2020.                                                                                    Директор</w:t>
      </w:r>
    </w:p>
    <w:p w:rsidR="00724E24" w:rsidRPr="00724E24" w:rsidRDefault="00724E24" w:rsidP="00724E24">
      <w:pPr>
        <w:rPr>
          <w:rFonts w:ascii="Times New Roman" w:hAnsi="Times New Roman" w:cs="Times New Roman"/>
          <w:b/>
          <w:i/>
          <w:sz w:val="20"/>
          <w:szCs w:val="20"/>
          <w:lang/>
        </w:rPr>
      </w:pPr>
      <w:r w:rsidRPr="00724E24">
        <w:rPr>
          <w:rFonts w:ascii="Times New Roman" w:hAnsi="Times New Roman" w:cs="Times New Roman"/>
          <w:b/>
          <w:i/>
          <w:sz w:val="20"/>
          <w:szCs w:val="20"/>
          <w:lang/>
        </w:rPr>
        <w:t xml:space="preserve">                                                                                                                      </w:t>
      </w:r>
      <w:r w:rsidRPr="00724E24">
        <w:rPr>
          <w:rFonts w:ascii="Times New Roman" w:hAnsi="Times New Roman" w:cs="Times New Roman"/>
          <w:b/>
          <w:i/>
          <w:sz w:val="20"/>
          <w:szCs w:val="20"/>
        </w:rPr>
        <w:t>___________________</w:t>
      </w:r>
      <w:r>
        <w:rPr>
          <w:rFonts w:ascii="Times New Roman" w:hAnsi="Times New Roman" w:cs="Times New Roman"/>
          <w:b/>
          <w:i/>
          <w:sz w:val="20"/>
          <w:szCs w:val="20"/>
          <w:lang/>
        </w:rPr>
        <w:t>____</w:t>
      </w:r>
      <w:r w:rsidRPr="00724E24">
        <w:rPr>
          <w:rFonts w:ascii="Times New Roman" w:hAnsi="Times New Roman" w:cs="Times New Roman"/>
          <w:b/>
          <w:i/>
          <w:sz w:val="20"/>
          <w:szCs w:val="20"/>
        </w:rPr>
        <w:t>_</w:t>
      </w:r>
      <w:r w:rsidRPr="00724E24">
        <w:rPr>
          <w:rFonts w:ascii="Times New Roman" w:hAnsi="Times New Roman" w:cs="Times New Roman"/>
          <w:b/>
          <w:i/>
          <w:sz w:val="20"/>
          <w:szCs w:val="20"/>
          <w:lang/>
        </w:rPr>
        <w:t xml:space="preserve"> </w:t>
      </w:r>
    </w:p>
    <w:p w:rsidR="00724E24" w:rsidRPr="00724E24" w:rsidRDefault="00724E24" w:rsidP="00724E24">
      <w:pPr>
        <w:rPr>
          <w:b/>
          <w:i/>
          <w:sz w:val="20"/>
          <w:szCs w:val="20"/>
          <w:lang/>
        </w:rPr>
      </w:pPr>
      <w:r w:rsidRPr="00724E24">
        <w:rPr>
          <w:rFonts w:ascii="Times New Roman" w:hAnsi="Times New Roman" w:cs="Times New Roman"/>
          <w:b/>
          <w:i/>
          <w:sz w:val="20"/>
          <w:szCs w:val="20"/>
          <w:lang/>
        </w:rPr>
        <w:t xml:space="preserve">                                                                                                                                  Весна Шеја</w:t>
      </w:r>
      <w:r>
        <w:rPr>
          <w:rFonts w:ascii="Times New Roman" w:hAnsi="Times New Roman" w:cs="Times New Roman"/>
          <w:b/>
          <w:i/>
          <w:sz w:val="20"/>
          <w:szCs w:val="20"/>
          <w:lang/>
        </w:rPr>
        <w:t>т</w:t>
      </w:r>
    </w:p>
    <w:sectPr w:rsidR="00724E24" w:rsidRPr="00724E24" w:rsidSect="00006DE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135" w:rsidRDefault="00EB3135" w:rsidP="005102B7">
      <w:pPr>
        <w:spacing w:after="0" w:line="240" w:lineRule="auto"/>
      </w:pPr>
      <w:r>
        <w:separator/>
      </w:r>
    </w:p>
  </w:endnote>
  <w:endnote w:type="continuationSeparator" w:id="1">
    <w:p w:rsidR="00EB3135" w:rsidRDefault="00EB3135" w:rsidP="00510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9813"/>
      <w:docPartObj>
        <w:docPartGallery w:val="Page Numbers (Bottom of Page)"/>
        <w:docPartUnique/>
      </w:docPartObj>
    </w:sdtPr>
    <w:sdtContent>
      <w:p w:rsidR="00C27FAA" w:rsidRDefault="002535B4">
        <w:pPr>
          <w:pStyle w:val="Footer"/>
          <w:jc w:val="center"/>
        </w:pPr>
        <w:fldSimple w:instr=" PAGE   \* MERGEFORMAT ">
          <w:r w:rsidR="00724E24">
            <w:rPr>
              <w:noProof/>
            </w:rPr>
            <w:t>18</w:t>
          </w:r>
        </w:fldSimple>
      </w:p>
    </w:sdtContent>
  </w:sdt>
  <w:p w:rsidR="00C27FAA" w:rsidRDefault="00C27F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135" w:rsidRDefault="00EB3135" w:rsidP="005102B7">
      <w:pPr>
        <w:spacing w:after="0" w:line="240" w:lineRule="auto"/>
      </w:pPr>
      <w:r>
        <w:separator/>
      </w:r>
    </w:p>
  </w:footnote>
  <w:footnote w:type="continuationSeparator" w:id="1">
    <w:p w:rsidR="00EB3135" w:rsidRDefault="00EB3135" w:rsidP="005102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F4F8B"/>
    <w:multiLevelType w:val="hybridMultilevel"/>
    <w:tmpl w:val="015C6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133C6"/>
    <w:multiLevelType w:val="hybridMultilevel"/>
    <w:tmpl w:val="288CE8A2"/>
    <w:lvl w:ilvl="0" w:tplc="487C36B2">
      <w:start w:val="1"/>
      <w:numFmt w:val="decimal"/>
      <w:lvlText w:val="%1."/>
      <w:lvlJc w:val="left"/>
      <w:pPr>
        <w:tabs>
          <w:tab w:val="num" w:pos="720"/>
        </w:tabs>
        <w:ind w:left="720" w:hanging="360"/>
      </w:pPr>
    </w:lvl>
    <w:lvl w:ilvl="1" w:tplc="D6007994">
      <w:numFmt w:val="none"/>
      <w:lvlText w:val=""/>
      <w:lvlJc w:val="left"/>
      <w:pPr>
        <w:tabs>
          <w:tab w:val="num" w:pos="360"/>
        </w:tabs>
      </w:pPr>
    </w:lvl>
    <w:lvl w:ilvl="2" w:tplc="88EAE124">
      <w:numFmt w:val="none"/>
      <w:lvlText w:val=""/>
      <w:lvlJc w:val="left"/>
      <w:pPr>
        <w:tabs>
          <w:tab w:val="num" w:pos="360"/>
        </w:tabs>
      </w:pPr>
    </w:lvl>
    <w:lvl w:ilvl="3" w:tplc="E756508E">
      <w:numFmt w:val="none"/>
      <w:lvlText w:val=""/>
      <w:lvlJc w:val="left"/>
      <w:pPr>
        <w:tabs>
          <w:tab w:val="num" w:pos="360"/>
        </w:tabs>
      </w:pPr>
    </w:lvl>
    <w:lvl w:ilvl="4" w:tplc="C80647F6">
      <w:numFmt w:val="none"/>
      <w:lvlText w:val=""/>
      <w:lvlJc w:val="left"/>
      <w:pPr>
        <w:tabs>
          <w:tab w:val="num" w:pos="360"/>
        </w:tabs>
      </w:pPr>
    </w:lvl>
    <w:lvl w:ilvl="5" w:tplc="0FD82C18">
      <w:numFmt w:val="none"/>
      <w:lvlText w:val=""/>
      <w:lvlJc w:val="left"/>
      <w:pPr>
        <w:tabs>
          <w:tab w:val="num" w:pos="360"/>
        </w:tabs>
      </w:pPr>
    </w:lvl>
    <w:lvl w:ilvl="6" w:tplc="DE0E6A54">
      <w:numFmt w:val="none"/>
      <w:lvlText w:val=""/>
      <w:lvlJc w:val="left"/>
      <w:pPr>
        <w:tabs>
          <w:tab w:val="num" w:pos="360"/>
        </w:tabs>
      </w:pPr>
    </w:lvl>
    <w:lvl w:ilvl="7" w:tplc="A140AE84">
      <w:numFmt w:val="none"/>
      <w:lvlText w:val=""/>
      <w:lvlJc w:val="left"/>
      <w:pPr>
        <w:tabs>
          <w:tab w:val="num" w:pos="360"/>
        </w:tabs>
      </w:pPr>
    </w:lvl>
    <w:lvl w:ilvl="8" w:tplc="A7AAD986">
      <w:numFmt w:val="none"/>
      <w:lvlText w:val=""/>
      <w:lvlJc w:val="left"/>
      <w:pPr>
        <w:tabs>
          <w:tab w:val="num" w:pos="360"/>
        </w:tabs>
      </w:pPr>
    </w:lvl>
  </w:abstractNum>
  <w:abstractNum w:abstractNumId="2">
    <w:nsid w:val="184B3044"/>
    <w:multiLevelType w:val="hybridMultilevel"/>
    <w:tmpl w:val="7E46C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65FFF"/>
    <w:multiLevelType w:val="hybridMultilevel"/>
    <w:tmpl w:val="2E86100C"/>
    <w:lvl w:ilvl="0" w:tplc="FFFFFFFF">
      <w:numFmt w:val="bullet"/>
      <w:lvlText w:val="-"/>
      <w:lvlJc w:val="left"/>
      <w:pPr>
        <w:tabs>
          <w:tab w:val="num" w:pos="540"/>
        </w:tabs>
        <w:ind w:left="5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2054946"/>
    <w:multiLevelType w:val="hybridMultilevel"/>
    <w:tmpl w:val="EA767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8C490B"/>
    <w:multiLevelType w:val="hybridMultilevel"/>
    <w:tmpl w:val="A984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0100C"/>
    <w:multiLevelType w:val="hybridMultilevel"/>
    <w:tmpl w:val="454AA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507AF8"/>
    <w:multiLevelType w:val="hybridMultilevel"/>
    <w:tmpl w:val="46CC5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0B30DD"/>
    <w:multiLevelType w:val="hybridMultilevel"/>
    <w:tmpl w:val="935EEE3C"/>
    <w:lvl w:ilvl="0" w:tplc="FFFFFFFF">
      <w:numFmt w:val="bullet"/>
      <w:lvlText w:val="-"/>
      <w:lvlJc w:val="left"/>
      <w:pPr>
        <w:tabs>
          <w:tab w:val="num" w:pos="540"/>
        </w:tabs>
        <w:ind w:left="5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ED6286B"/>
    <w:multiLevelType w:val="hybridMultilevel"/>
    <w:tmpl w:val="C1B6F51C"/>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4F232C3D"/>
    <w:multiLevelType w:val="hybridMultilevel"/>
    <w:tmpl w:val="015C6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A423F"/>
    <w:multiLevelType w:val="hybridMultilevel"/>
    <w:tmpl w:val="015C6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3"/>
  </w:num>
  <w:num w:numId="5">
    <w:abstractNumId w:val="9"/>
  </w:num>
  <w:num w:numId="6">
    <w:abstractNumId w:val="7"/>
  </w:num>
  <w:num w:numId="7">
    <w:abstractNumId w:val="6"/>
  </w:num>
  <w:num w:numId="8">
    <w:abstractNumId w:val="5"/>
  </w:num>
  <w:num w:numId="9">
    <w:abstractNumId w:val="2"/>
  </w:num>
  <w:num w:numId="10">
    <w:abstractNumId w:val="10"/>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0EB5"/>
    <w:rsid w:val="00006DE7"/>
    <w:rsid w:val="00013CA6"/>
    <w:rsid w:val="00043DC3"/>
    <w:rsid w:val="0009011D"/>
    <w:rsid w:val="000931B1"/>
    <w:rsid w:val="000D6D07"/>
    <w:rsid w:val="000E3DAA"/>
    <w:rsid w:val="00107D8D"/>
    <w:rsid w:val="00116E19"/>
    <w:rsid w:val="00137FF4"/>
    <w:rsid w:val="0015189A"/>
    <w:rsid w:val="00164E83"/>
    <w:rsid w:val="001A24E8"/>
    <w:rsid w:val="001B4FF3"/>
    <w:rsid w:val="001C296F"/>
    <w:rsid w:val="001D6A9C"/>
    <w:rsid w:val="001F1486"/>
    <w:rsid w:val="001F7D6F"/>
    <w:rsid w:val="0020238E"/>
    <w:rsid w:val="002535B4"/>
    <w:rsid w:val="00287AF7"/>
    <w:rsid w:val="00294CE6"/>
    <w:rsid w:val="002A4F29"/>
    <w:rsid w:val="002F2C75"/>
    <w:rsid w:val="002F2E2F"/>
    <w:rsid w:val="003232CC"/>
    <w:rsid w:val="00370A64"/>
    <w:rsid w:val="003E23ED"/>
    <w:rsid w:val="003E39A0"/>
    <w:rsid w:val="00406F31"/>
    <w:rsid w:val="004145A1"/>
    <w:rsid w:val="00443E5B"/>
    <w:rsid w:val="004C2FE9"/>
    <w:rsid w:val="004C6EBD"/>
    <w:rsid w:val="005102B7"/>
    <w:rsid w:val="005141FE"/>
    <w:rsid w:val="00536385"/>
    <w:rsid w:val="00565562"/>
    <w:rsid w:val="00570F00"/>
    <w:rsid w:val="005A65C4"/>
    <w:rsid w:val="005C35B0"/>
    <w:rsid w:val="005C5A4F"/>
    <w:rsid w:val="00605C19"/>
    <w:rsid w:val="00613C44"/>
    <w:rsid w:val="006200A5"/>
    <w:rsid w:val="006333BA"/>
    <w:rsid w:val="00641492"/>
    <w:rsid w:val="00644344"/>
    <w:rsid w:val="006544E3"/>
    <w:rsid w:val="00691276"/>
    <w:rsid w:val="006D63D0"/>
    <w:rsid w:val="006D68B1"/>
    <w:rsid w:val="006E0E8C"/>
    <w:rsid w:val="00713A31"/>
    <w:rsid w:val="00724E24"/>
    <w:rsid w:val="00760815"/>
    <w:rsid w:val="007F290A"/>
    <w:rsid w:val="008443A3"/>
    <w:rsid w:val="00860B09"/>
    <w:rsid w:val="00867CDA"/>
    <w:rsid w:val="00881B9B"/>
    <w:rsid w:val="00884C15"/>
    <w:rsid w:val="0089687D"/>
    <w:rsid w:val="008D2F2C"/>
    <w:rsid w:val="0092439A"/>
    <w:rsid w:val="00957B13"/>
    <w:rsid w:val="00994856"/>
    <w:rsid w:val="009C2E82"/>
    <w:rsid w:val="00A25EC6"/>
    <w:rsid w:val="00A6342D"/>
    <w:rsid w:val="00A75F83"/>
    <w:rsid w:val="00AB1676"/>
    <w:rsid w:val="00AD5CEA"/>
    <w:rsid w:val="00B4274F"/>
    <w:rsid w:val="00B66F32"/>
    <w:rsid w:val="00B710D2"/>
    <w:rsid w:val="00BA2A02"/>
    <w:rsid w:val="00BC4912"/>
    <w:rsid w:val="00C20EA0"/>
    <w:rsid w:val="00C27FAA"/>
    <w:rsid w:val="00C6039C"/>
    <w:rsid w:val="00C63C41"/>
    <w:rsid w:val="00C656D5"/>
    <w:rsid w:val="00C664D1"/>
    <w:rsid w:val="00C7132B"/>
    <w:rsid w:val="00CD2C59"/>
    <w:rsid w:val="00CF71FD"/>
    <w:rsid w:val="00D01EEA"/>
    <w:rsid w:val="00D02F21"/>
    <w:rsid w:val="00D81448"/>
    <w:rsid w:val="00D87402"/>
    <w:rsid w:val="00D9089D"/>
    <w:rsid w:val="00DB445F"/>
    <w:rsid w:val="00DD254A"/>
    <w:rsid w:val="00DD42ED"/>
    <w:rsid w:val="00DF0EB5"/>
    <w:rsid w:val="00E81571"/>
    <w:rsid w:val="00E9425B"/>
    <w:rsid w:val="00EB3135"/>
    <w:rsid w:val="00EB7166"/>
    <w:rsid w:val="00ED67AE"/>
    <w:rsid w:val="00F34BF6"/>
    <w:rsid w:val="00F51BBC"/>
    <w:rsid w:val="00F64F25"/>
    <w:rsid w:val="00F76513"/>
    <w:rsid w:val="00FE2A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CA6"/>
  </w:style>
  <w:style w:type="paragraph" w:styleId="Heading2">
    <w:name w:val="heading 2"/>
    <w:basedOn w:val="Normal"/>
    <w:next w:val="Normal"/>
    <w:link w:val="Heading2Char"/>
    <w:uiPriority w:val="9"/>
    <w:semiHidden/>
    <w:unhideWhenUsed/>
    <w:qFormat/>
    <w:rsid w:val="005102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4E8"/>
    <w:rPr>
      <w:rFonts w:ascii="Segoe UI" w:hAnsi="Segoe UI" w:cs="Segoe UI"/>
      <w:sz w:val="18"/>
      <w:szCs w:val="18"/>
    </w:rPr>
  </w:style>
  <w:style w:type="character" w:customStyle="1" w:styleId="Heading2Char">
    <w:name w:val="Heading 2 Char"/>
    <w:basedOn w:val="DefaultParagraphFont"/>
    <w:link w:val="Heading2"/>
    <w:uiPriority w:val="9"/>
    <w:semiHidden/>
    <w:rsid w:val="005102B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10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2B7"/>
  </w:style>
  <w:style w:type="paragraph" w:styleId="Footer">
    <w:name w:val="footer"/>
    <w:basedOn w:val="Normal"/>
    <w:link w:val="FooterChar"/>
    <w:uiPriority w:val="99"/>
    <w:unhideWhenUsed/>
    <w:rsid w:val="00510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2B7"/>
  </w:style>
  <w:style w:type="table" w:customStyle="1" w:styleId="TableGrid1">
    <w:name w:val="Table Grid1"/>
    <w:basedOn w:val="TableNormal"/>
    <w:next w:val="TableGrid"/>
    <w:uiPriority w:val="59"/>
    <w:rsid w:val="006D63D0"/>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6D6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D5CEA"/>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F290A"/>
    <w:pPr>
      <w:ind w:left="720"/>
      <w:contextualSpacing/>
    </w:pPr>
  </w:style>
  <w:style w:type="paragraph" w:customStyle="1" w:styleId="Default">
    <w:name w:val="Default"/>
    <w:rsid w:val="00691276"/>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rsid w:val="00F64F25"/>
    <w:pPr>
      <w:spacing w:after="0" w:line="240" w:lineRule="auto"/>
      <w:jc w:val="both"/>
    </w:pPr>
    <w:rPr>
      <w:rFonts w:ascii="Arial" w:eastAsia="Times New Roman" w:hAnsi="Arial" w:cs="Arial"/>
      <w:b/>
      <w:bCs/>
      <w:noProof/>
      <w:sz w:val="24"/>
      <w:szCs w:val="24"/>
      <w:lang w:val="ru-RU" w:eastAsia="sr-Cyrl-CS"/>
    </w:rPr>
  </w:style>
  <w:style w:type="character" w:customStyle="1" w:styleId="BodyText2Char">
    <w:name w:val="Body Text 2 Char"/>
    <w:basedOn w:val="DefaultParagraphFont"/>
    <w:link w:val="BodyText2"/>
    <w:rsid w:val="00F64F25"/>
    <w:rPr>
      <w:rFonts w:ascii="Arial" w:eastAsia="Times New Roman" w:hAnsi="Arial" w:cs="Arial"/>
      <w:b/>
      <w:bCs/>
      <w:noProof/>
      <w:sz w:val="24"/>
      <w:szCs w:val="24"/>
      <w:lang w:val="ru-RU" w:eastAsia="sr-Cyrl-CS"/>
    </w:rPr>
  </w:style>
  <w:style w:type="paragraph" w:styleId="CommentText">
    <w:name w:val="annotation text"/>
    <w:basedOn w:val="Normal"/>
    <w:link w:val="CommentTextChar"/>
    <w:uiPriority w:val="99"/>
    <w:unhideWhenUsed/>
    <w:rsid w:val="005141FE"/>
    <w:pPr>
      <w:spacing w:line="240" w:lineRule="auto"/>
    </w:pPr>
    <w:rPr>
      <w:sz w:val="20"/>
      <w:szCs w:val="20"/>
    </w:rPr>
  </w:style>
  <w:style w:type="character" w:customStyle="1" w:styleId="CommentTextChar">
    <w:name w:val="Comment Text Char"/>
    <w:basedOn w:val="DefaultParagraphFont"/>
    <w:link w:val="CommentText"/>
    <w:uiPriority w:val="99"/>
    <w:rsid w:val="005141FE"/>
    <w:rPr>
      <w:sz w:val="20"/>
      <w:szCs w:val="20"/>
    </w:rPr>
  </w:style>
</w:styles>
</file>

<file path=word/webSettings.xml><?xml version="1.0" encoding="utf-8"?>
<w:webSettings xmlns:r="http://schemas.openxmlformats.org/officeDocument/2006/relationships" xmlns:w="http://schemas.openxmlformats.org/wordprocessingml/2006/main">
  <w:divs>
    <w:div w:id="56873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6F128-3059-4539-B7AB-39102090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19</Pages>
  <Words>3945</Words>
  <Characters>22492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Milena</cp:lastModifiedBy>
  <cp:revision>26</cp:revision>
  <cp:lastPrinted>2020-01-20T12:49:00Z</cp:lastPrinted>
  <dcterms:created xsi:type="dcterms:W3CDTF">2020-01-20T12:19:00Z</dcterms:created>
  <dcterms:modified xsi:type="dcterms:W3CDTF">2020-09-15T06:30:00Z</dcterms:modified>
</cp:coreProperties>
</file>